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5A" w:rsidRPr="00917A5A" w:rsidRDefault="00917A5A" w:rsidP="00917A5A">
      <w:pPr>
        <w:pStyle w:val="Ttulo"/>
        <w:rPr>
          <w:rFonts w:ascii="Arial" w:hAnsi="Arial" w:cs="Arial"/>
        </w:rPr>
      </w:pPr>
      <w:bookmarkStart w:id="0" w:name="_GoBack"/>
      <w:bookmarkEnd w:id="0"/>
      <w:r w:rsidRPr="00917A5A">
        <w:rPr>
          <w:rFonts w:ascii="Arial" w:hAnsi="Arial" w:cs="Arial"/>
        </w:rPr>
        <w:t>INDICAÇÃO Nº 1047/12</w:t>
      </w:r>
    </w:p>
    <w:p w:rsidR="00917A5A" w:rsidRPr="00917A5A" w:rsidRDefault="00917A5A" w:rsidP="00917A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7A5A" w:rsidRPr="00917A5A" w:rsidRDefault="00917A5A" w:rsidP="00917A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7A5A" w:rsidRPr="00917A5A" w:rsidRDefault="00917A5A" w:rsidP="00917A5A">
      <w:pPr>
        <w:pStyle w:val="Recuodecorpodetexto"/>
        <w:ind w:left="4440"/>
        <w:rPr>
          <w:rFonts w:ascii="Arial" w:hAnsi="Arial" w:cs="Arial"/>
        </w:rPr>
      </w:pPr>
      <w:r w:rsidRPr="00917A5A">
        <w:rPr>
          <w:rFonts w:ascii="Arial" w:hAnsi="Arial" w:cs="Arial"/>
        </w:rPr>
        <w:t xml:space="preserve">“Colocação de placa “proibido jogar lixo”, em área pública, localizada entre as Ruas do Zinco, Césio e Ouro, no bairro Vila Mollon”. </w:t>
      </w:r>
    </w:p>
    <w:p w:rsidR="00917A5A" w:rsidRPr="00917A5A" w:rsidRDefault="00917A5A" w:rsidP="00917A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17A5A">
        <w:rPr>
          <w:rFonts w:ascii="Arial" w:hAnsi="Arial" w:cs="Arial"/>
          <w:b/>
          <w:bCs/>
          <w:sz w:val="24"/>
          <w:szCs w:val="24"/>
        </w:rPr>
        <w:t>INDICA</w:t>
      </w:r>
      <w:r w:rsidRPr="00917A5A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à colocação de placa de “proibido jogar lixo”, localizada entre as Ruas do Zinco, Césio e Ouro, no bairro Vila Mollon.</w:t>
      </w:r>
    </w:p>
    <w:p w:rsidR="00917A5A" w:rsidRPr="00917A5A" w:rsidRDefault="00917A5A" w:rsidP="00917A5A">
      <w:pPr>
        <w:jc w:val="center"/>
        <w:rPr>
          <w:rFonts w:ascii="Arial" w:hAnsi="Arial" w:cs="Arial"/>
          <w:b/>
          <w:sz w:val="24"/>
          <w:szCs w:val="24"/>
        </w:rPr>
      </w:pPr>
    </w:p>
    <w:p w:rsidR="00917A5A" w:rsidRPr="00917A5A" w:rsidRDefault="00917A5A" w:rsidP="00917A5A">
      <w:pPr>
        <w:jc w:val="center"/>
        <w:rPr>
          <w:rFonts w:ascii="Arial" w:hAnsi="Arial" w:cs="Arial"/>
          <w:b/>
          <w:sz w:val="24"/>
          <w:szCs w:val="24"/>
        </w:rPr>
      </w:pPr>
    </w:p>
    <w:p w:rsidR="00917A5A" w:rsidRPr="00917A5A" w:rsidRDefault="00917A5A" w:rsidP="00917A5A">
      <w:pPr>
        <w:jc w:val="center"/>
        <w:rPr>
          <w:rFonts w:ascii="Arial" w:hAnsi="Arial" w:cs="Arial"/>
          <w:b/>
          <w:sz w:val="24"/>
          <w:szCs w:val="24"/>
        </w:rPr>
      </w:pPr>
      <w:r w:rsidRPr="00917A5A">
        <w:rPr>
          <w:rFonts w:ascii="Arial" w:hAnsi="Arial" w:cs="Arial"/>
          <w:b/>
          <w:sz w:val="24"/>
          <w:szCs w:val="24"/>
        </w:rPr>
        <w:t>Justificativa:</w:t>
      </w:r>
    </w:p>
    <w:p w:rsidR="00917A5A" w:rsidRPr="00917A5A" w:rsidRDefault="00917A5A" w:rsidP="00917A5A">
      <w:pPr>
        <w:jc w:val="center"/>
        <w:rPr>
          <w:rFonts w:ascii="Arial" w:hAnsi="Arial" w:cs="Arial"/>
          <w:b/>
          <w:sz w:val="24"/>
          <w:szCs w:val="24"/>
        </w:rPr>
      </w:pPr>
    </w:p>
    <w:p w:rsidR="00917A5A" w:rsidRPr="00917A5A" w:rsidRDefault="00917A5A" w:rsidP="00917A5A">
      <w:pPr>
        <w:jc w:val="center"/>
        <w:rPr>
          <w:rFonts w:ascii="Arial" w:hAnsi="Arial" w:cs="Arial"/>
          <w:b/>
          <w:sz w:val="24"/>
          <w:szCs w:val="24"/>
        </w:rPr>
      </w:pPr>
    </w:p>
    <w:p w:rsidR="00917A5A" w:rsidRPr="00917A5A" w:rsidRDefault="00917A5A" w:rsidP="00917A5A">
      <w:pPr>
        <w:jc w:val="center"/>
        <w:rPr>
          <w:rFonts w:ascii="Arial" w:hAnsi="Arial" w:cs="Arial"/>
          <w:b/>
          <w:sz w:val="24"/>
          <w:szCs w:val="24"/>
        </w:rPr>
      </w:pPr>
    </w:p>
    <w:p w:rsidR="00917A5A" w:rsidRPr="00917A5A" w:rsidRDefault="00917A5A" w:rsidP="00917A5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17A5A">
        <w:rPr>
          <w:rFonts w:ascii="Arial" w:hAnsi="Arial" w:cs="Arial"/>
          <w:sz w:val="24"/>
          <w:szCs w:val="24"/>
        </w:rPr>
        <w:t>Diversos munícipes procuraram este Vereador solicitando providências no sentido de proceder à colocação de placa “proibido jogar lixo”, na área acima mencionada, pois poderá tornar-se um criadouro de insetos e animais peçonhentos, devido a grande quantidade de lixo que é depositada no local</w:t>
      </w:r>
    </w:p>
    <w:p w:rsidR="00917A5A" w:rsidRPr="00917A5A" w:rsidRDefault="00917A5A" w:rsidP="00917A5A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17A5A" w:rsidRPr="00917A5A" w:rsidRDefault="00917A5A" w:rsidP="00917A5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17A5A">
        <w:rPr>
          <w:rFonts w:ascii="Arial" w:hAnsi="Arial" w:cs="Arial"/>
          <w:sz w:val="24"/>
          <w:szCs w:val="24"/>
        </w:rPr>
        <w:t>Plenário “Dr. Tancredo Neves”, em 18 de maio de 2012.</w:t>
      </w:r>
    </w:p>
    <w:p w:rsidR="00917A5A" w:rsidRPr="00917A5A" w:rsidRDefault="00917A5A" w:rsidP="00917A5A">
      <w:pPr>
        <w:ind w:firstLine="144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44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44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44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7A5A" w:rsidRPr="00917A5A" w:rsidRDefault="00917A5A" w:rsidP="00917A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7A5A">
        <w:rPr>
          <w:rFonts w:ascii="Arial" w:hAnsi="Arial" w:cs="Arial"/>
          <w:b/>
          <w:sz w:val="24"/>
          <w:szCs w:val="24"/>
        </w:rPr>
        <w:t>ANÍZIO TAVARES</w:t>
      </w:r>
    </w:p>
    <w:p w:rsidR="00917A5A" w:rsidRPr="00917A5A" w:rsidRDefault="00917A5A" w:rsidP="00917A5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17A5A">
        <w:rPr>
          <w:rFonts w:ascii="Arial" w:hAnsi="Arial" w:cs="Arial"/>
          <w:sz w:val="24"/>
          <w:szCs w:val="24"/>
        </w:rPr>
        <w:t>-Vereador/Vice-Presidente-</w:t>
      </w:r>
    </w:p>
    <w:p w:rsidR="00917A5A" w:rsidRPr="00917A5A" w:rsidRDefault="00917A5A" w:rsidP="00917A5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17A5A" w:rsidRPr="00917A5A" w:rsidRDefault="00917A5A" w:rsidP="00917A5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7A5A" w:rsidRPr="00917A5A" w:rsidRDefault="00917A5A" w:rsidP="00917A5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17A5A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917A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CD" w:rsidRDefault="005552CD">
      <w:r>
        <w:separator/>
      </w:r>
    </w:p>
  </w:endnote>
  <w:endnote w:type="continuationSeparator" w:id="0">
    <w:p w:rsidR="005552CD" w:rsidRDefault="0055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CD" w:rsidRDefault="005552CD">
      <w:r>
        <w:separator/>
      </w:r>
    </w:p>
  </w:footnote>
  <w:footnote w:type="continuationSeparator" w:id="0">
    <w:p w:rsidR="005552CD" w:rsidRDefault="0055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244"/>
    <w:rsid w:val="001D1394"/>
    <w:rsid w:val="003D3AA8"/>
    <w:rsid w:val="004C67DE"/>
    <w:rsid w:val="005552CD"/>
    <w:rsid w:val="00917A5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7A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7A5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