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41" w:rsidRDefault="00701941" w:rsidP="00701941">
      <w:pPr>
        <w:pStyle w:val="Ttulo"/>
      </w:pPr>
      <w:bookmarkStart w:id="0" w:name="_GoBack"/>
      <w:bookmarkEnd w:id="0"/>
      <w:r>
        <w:t>INDICAÇÃO Nº  1053  /2012</w:t>
      </w:r>
    </w:p>
    <w:p w:rsidR="00701941" w:rsidRDefault="00701941" w:rsidP="00701941">
      <w:pPr>
        <w:jc w:val="center"/>
        <w:rPr>
          <w:rFonts w:ascii="Bookman Old Style" w:hAnsi="Bookman Old Style"/>
          <w:b/>
          <w:u w:val="single"/>
        </w:rPr>
      </w:pPr>
    </w:p>
    <w:p w:rsidR="00701941" w:rsidRDefault="00701941" w:rsidP="00701941">
      <w:pPr>
        <w:jc w:val="center"/>
        <w:rPr>
          <w:rFonts w:ascii="Bookman Old Style" w:hAnsi="Bookman Old Style"/>
          <w:b/>
          <w:u w:val="single"/>
        </w:rPr>
      </w:pPr>
    </w:p>
    <w:p w:rsidR="00701941" w:rsidRDefault="00701941" w:rsidP="00701941">
      <w:pPr>
        <w:jc w:val="center"/>
        <w:rPr>
          <w:rFonts w:ascii="Bookman Old Style" w:hAnsi="Bookman Old Style"/>
          <w:b/>
          <w:u w:val="single"/>
        </w:rPr>
      </w:pPr>
    </w:p>
    <w:p w:rsidR="00701941" w:rsidRDefault="00701941" w:rsidP="00701941">
      <w:pPr>
        <w:pStyle w:val="Recuodecorpodetexto"/>
        <w:ind w:left="4248"/>
      </w:pPr>
      <w:r>
        <w:t>“Operação “Tapa-buracos” em via do Jardim Inocoop.”</w:t>
      </w:r>
    </w:p>
    <w:p w:rsidR="00701941" w:rsidRDefault="00701941" w:rsidP="00701941">
      <w:pPr>
        <w:ind w:left="1440" w:firstLine="3600"/>
        <w:jc w:val="both"/>
        <w:rPr>
          <w:rFonts w:ascii="Bookman Old Style" w:hAnsi="Bookman Old Style"/>
        </w:rPr>
      </w:pPr>
    </w:p>
    <w:p w:rsidR="00701941" w:rsidRDefault="00701941" w:rsidP="00701941">
      <w:pPr>
        <w:ind w:left="1440" w:firstLine="3600"/>
        <w:jc w:val="both"/>
        <w:rPr>
          <w:rFonts w:ascii="Bookman Old Style" w:hAnsi="Bookman Old Style"/>
        </w:rPr>
      </w:pPr>
    </w:p>
    <w:p w:rsidR="00701941" w:rsidRDefault="00701941" w:rsidP="00701941">
      <w:pPr>
        <w:ind w:left="1440" w:firstLine="3600"/>
        <w:jc w:val="both"/>
        <w:rPr>
          <w:rFonts w:ascii="Bookman Old Style" w:hAnsi="Bookman Old Style"/>
        </w:rPr>
      </w:pPr>
    </w:p>
    <w:p w:rsidR="00701941" w:rsidRDefault="00701941" w:rsidP="00701941">
      <w:pPr>
        <w:ind w:left="1440" w:firstLine="3600"/>
        <w:jc w:val="both"/>
        <w:rPr>
          <w:rFonts w:ascii="Bookman Old Style" w:hAnsi="Bookman Old Style"/>
        </w:rPr>
      </w:pPr>
    </w:p>
    <w:p w:rsidR="00701941" w:rsidRPr="00022E8E" w:rsidRDefault="00701941" w:rsidP="0070194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junto aos órgãos competentes, realizar operação “Tapa-buracos” na Rua Francisco Egydio de Godoy, altura do nº 42, Bairro Inocoop.</w:t>
      </w:r>
    </w:p>
    <w:p w:rsidR="00701941" w:rsidRDefault="00701941" w:rsidP="00701941">
      <w:pPr>
        <w:jc w:val="center"/>
        <w:rPr>
          <w:rFonts w:ascii="Bookman Old Style" w:hAnsi="Bookman Old Style"/>
          <w:b/>
        </w:rPr>
      </w:pPr>
    </w:p>
    <w:p w:rsidR="00701941" w:rsidRDefault="00701941" w:rsidP="00701941">
      <w:pPr>
        <w:jc w:val="center"/>
        <w:rPr>
          <w:rFonts w:ascii="Bookman Old Style" w:hAnsi="Bookman Old Style"/>
          <w:b/>
        </w:rPr>
      </w:pPr>
    </w:p>
    <w:p w:rsidR="00701941" w:rsidRDefault="00701941" w:rsidP="00701941">
      <w:pPr>
        <w:jc w:val="center"/>
        <w:rPr>
          <w:rFonts w:ascii="Bookman Old Style" w:hAnsi="Bookman Old Style"/>
          <w:b/>
        </w:rPr>
      </w:pPr>
    </w:p>
    <w:p w:rsidR="00701941" w:rsidRDefault="00701941" w:rsidP="0070194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01941" w:rsidRDefault="00701941" w:rsidP="00701941">
      <w:pPr>
        <w:jc w:val="center"/>
        <w:rPr>
          <w:rFonts w:ascii="Bookman Old Style" w:hAnsi="Bookman Old Style"/>
          <w:b/>
        </w:rPr>
      </w:pPr>
    </w:p>
    <w:p w:rsidR="00701941" w:rsidRDefault="00701941" w:rsidP="00701941">
      <w:pPr>
        <w:jc w:val="center"/>
        <w:rPr>
          <w:rFonts w:ascii="Bookman Old Style" w:hAnsi="Bookman Old Style"/>
          <w:b/>
        </w:rPr>
      </w:pPr>
    </w:p>
    <w:p w:rsidR="00701941" w:rsidRDefault="00701941" w:rsidP="00701941">
      <w:pPr>
        <w:jc w:val="both"/>
        <w:rPr>
          <w:rFonts w:ascii="Bookman Old Style" w:hAnsi="Bookman Old Style"/>
          <w:b/>
        </w:rPr>
      </w:pPr>
    </w:p>
    <w:p w:rsidR="00701941" w:rsidRDefault="00701941" w:rsidP="00701941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Motoristas reclamam do número de buracos presentes na via, deste modo, causando danos aos veículos que passam pelo local e concomitantemente espirrando pedras nas residências e nos pedestres.  </w:t>
      </w:r>
    </w:p>
    <w:p w:rsidR="00701941" w:rsidRDefault="00701941" w:rsidP="00701941">
      <w:pPr>
        <w:ind w:firstLine="1440"/>
        <w:outlineLvl w:val="0"/>
        <w:rPr>
          <w:rFonts w:ascii="Bookman Old Style" w:hAnsi="Bookman Old Style"/>
        </w:rPr>
      </w:pPr>
    </w:p>
    <w:p w:rsidR="00701941" w:rsidRDefault="00701941" w:rsidP="00701941">
      <w:pPr>
        <w:ind w:firstLine="1440"/>
        <w:outlineLvl w:val="0"/>
        <w:rPr>
          <w:rFonts w:ascii="Bookman Old Style" w:hAnsi="Bookman Old Style"/>
        </w:rPr>
      </w:pPr>
    </w:p>
    <w:p w:rsidR="00701941" w:rsidRDefault="00701941" w:rsidP="00701941">
      <w:pPr>
        <w:ind w:firstLine="1440"/>
        <w:outlineLvl w:val="0"/>
        <w:rPr>
          <w:rFonts w:ascii="Bookman Old Style" w:hAnsi="Bookman Old Style"/>
        </w:rPr>
      </w:pPr>
    </w:p>
    <w:p w:rsidR="00701941" w:rsidRDefault="00701941" w:rsidP="0070194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maio de 2012.</w:t>
      </w:r>
    </w:p>
    <w:p w:rsidR="00701941" w:rsidRDefault="00701941" w:rsidP="00701941">
      <w:pPr>
        <w:rPr>
          <w:rFonts w:ascii="Bookman Old Style" w:hAnsi="Bookman Old Style"/>
        </w:rPr>
      </w:pPr>
    </w:p>
    <w:p w:rsidR="00701941" w:rsidRDefault="00701941" w:rsidP="00701941">
      <w:pPr>
        <w:ind w:firstLine="1440"/>
        <w:rPr>
          <w:rFonts w:ascii="Bookman Old Style" w:hAnsi="Bookman Old Style"/>
        </w:rPr>
      </w:pPr>
    </w:p>
    <w:p w:rsidR="00701941" w:rsidRDefault="00701941" w:rsidP="00701941">
      <w:pPr>
        <w:ind w:firstLine="1440"/>
        <w:rPr>
          <w:rFonts w:ascii="Bookman Old Style" w:hAnsi="Bookman Old Style"/>
        </w:rPr>
      </w:pPr>
    </w:p>
    <w:p w:rsidR="00701941" w:rsidRDefault="00701941" w:rsidP="00701941">
      <w:pPr>
        <w:jc w:val="center"/>
        <w:outlineLvl w:val="0"/>
        <w:rPr>
          <w:rFonts w:ascii="Bookman Old Style" w:hAnsi="Bookman Old Style"/>
          <w:b/>
        </w:rPr>
      </w:pPr>
    </w:p>
    <w:p w:rsidR="00701941" w:rsidRDefault="00701941" w:rsidP="0070194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01941" w:rsidRPr="007407C9" w:rsidRDefault="00701941" w:rsidP="0070194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701941" w:rsidRDefault="00701941" w:rsidP="0070194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BD" w:rsidRDefault="00DD4DBD">
      <w:r>
        <w:separator/>
      </w:r>
    </w:p>
  </w:endnote>
  <w:endnote w:type="continuationSeparator" w:id="0">
    <w:p w:rsidR="00DD4DBD" w:rsidRDefault="00DD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BD" w:rsidRDefault="00DD4DBD">
      <w:r>
        <w:separator/>
      </w:r>
    </w:p>
  </w:footnote>
  <w:footnote w:type="continuationSeparator" w:id="0">
    <w:p w:rsidR="00DD4DBD" w:rsidRDefault="00DD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1941"/>
    <w:rsid w:val="009F196D"/>
    <w:rsid w:val="00A9035B"/>
    <w:rsid w:val="00CD613B"/>
    <w:rsid w:val="00D53E72"/>
    <w:rsid w:val="00D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19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019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