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E7" w:rsidRPr="007754E7" w:rsidRDefault="007754E7" w:rsidP="007754E7">
      <w:pPr>
        <w:pStyle w:val="Ttulo"/>
      </w:pPr>
      <w:bookmarkStart w:id="0" w:name="_GoBack"/>
      <w:bookmarkEnd w:id="0"/>
      <w:r w:rsidRPr="007754E7">
        <w:t>INDICAÇÃO Nº 1156/2012</w:t>
      </w:r>
    </w:p>
    <w:p w:rsidR="007754E7" w:rsidRPr="007754E7" w:rsidRDefault="007754E7" w:rsidP="007754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54E7" w:rsidRPr="007754E7" w:rsidRDefault="007754E7" w:rsidP="007754E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754E7" w:rsidRPr="007754E7" w:rsidRDefault="007754E7" w:rsidP="007754E7">
      <w:pPr>
        <w:pStyle w:val="Recuodecorpodetexto"/>
        <w:ind w:left="4248"/>
      </w:pPr>
      <w:r w:rsidRPr="007754E7">
        <w:t>“Operação Tapa Buracos, em via de intenso movimento na Região Central.”</w:t>
      </w:r>
    </w:p>
    <w:p w:rsidR="007754E7" w:rsidRPr="007754E7" w:rsidRDefault="007754E7" w:rsidP="007754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7754E7">
        <w:rPr>
          <w:rFonts w:ascii="Bookman Old Style" w:hAnsi="Bookman Old Style"/>
          <w:b/>
          <w:bCs/>
          <w:sz w:val="24"/>
          <w:szCs w:val="24"/>
        </w:rPr>
        <w:t>INDICA</w:t>
      </w:r>
      <w:r w:rsidRPr="007754E7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junto  aos órgãos competentes, a realização da operação Tapa Buracos na Rua Duque de Caxias, 560 , centro.</w:t>
      </w:r>
    </w:p>
    <w:p w:rsidR="007754E7" w:rsidRPr="007754E7" w:rsidRDefault="007754E7" w:rsidP="007754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54E7" w:rsidRPr="007754E7" w:rsidRDefault="007754E7" w:rsidP="007754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54E7" w:rsidRPr="007754E7" w:rsidRDefault="007754E7" w:rsidP="007754E7">
      <w:pPr>
        <w:jc w:val="center"/>
        <w:rPr>
          <w:rFonts w:ascii="Bookman Old Style" w:hAnsi="Bookman Old Style"/>
          <w:b/>
          <w:sz w:val="24"/>
          <w:szCs w:val="24"/>
        </w:rPr>
      </w:pPr>
      <w:r w:rsidRPr="007754E7">
        <w:rPr>
          <w:rFonts w:ascii="Bookman Old Style" w:hAnsi="Bookman Old Style"/>
          <w:b/>
          <w:sz w:val="24"/>
          <w:szCs w:val="24"/>
        </w:rPr>
        <w:t>Justificativa:</w:t>
      </w:r>
    </w:p>
    <w:p w:rsidR="007754E7" w:rsidRPr="007754E7" w:rsidRDefault="007754E7" w:rsidP="007754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54E7" w:rsidRPr="007754E7" w:rsidRDefault="007754E7" w:rsidP="007754E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54E7" w:rsidRPr="007754E7" w:rsidRDefault="007754E7" w:rsidP="007754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754E7" w:rsidRPr="007754E7" w:rsidRDefault="007754E7" w:rsidP="007754E7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7754E7">
        <w:rPr>
          <w:rFonts w:ascii="Bookman Old Style" w:hAnsi="Bookman Old Style"/>
          <w:sz w:val="24"/>
          <w:szCs w:val="24"/>
        </w:rPr>
        <w:t>Por ser uma via de intenso movimento, com a passagem dos veículos os buracos aumentam a cada dia, desde moto, tornando-se cada vez mais perigoso aos motoristas, motociclistas e até mesmo a pedestres, pois, com o trafego de veículos de grande porte, as pedras que ficam soltas, são atiradas e acabam por atingir os pedestres e as residências do entorno.</w:t>
      </w:r>
    </w:p>
    <w:p w:rsidR="007754E7" w:rsidRPr="007754E7" w:rsidRDefault="007754E7" w:rsidP="007754E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7754E7">
        <w:rPr>
          <w:rFonts w:ascii="Bookman Old Style" w:hAnsi="Bookman Old Style"/>
          <w:sz w:val="24"/>
          <w:szCs w:val="24"/>
        </w:rPr>
        <w:t>Plenário “Dr. Tancredo Neves”, em 24 de maio de 2012.</w:t>
      </w:r>
    </w:p>
    <w:p w:rsidR="007754E7" w:rsidRPr="007754E7" w:rsidRDefault="007754E7" w:rsidP="007754E7">
      <w:pPr>
        <w:ind w:firstLine="1440"/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ind w:firstLine="1440"/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ind w:firstLine="1440"/>
        <w:rPr>
          <w:rFonts w:ascii="Bookman Old Style" w:hAnsi="Bookman Old Style"/>
          <w:sz w:val="24"/>
          <w:szCs w:val="24"/>
        </w:rPr>
      </w:pPr>
    </w:p>
    <w:p w:rsidR="007754E7" w:rsidRPr="007754E7" w:rsidRDefault="007754E7" w:rsidP="007754E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7754E7" w:rsidRPr="007754E7" w:rsidRDefault="007754E7" w:rsidP="007754E7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754E7">
        <w:rPr>
          <w:rFonts w:ascii="Bookman Old Style" w:hAnsi="Bookman Old Style"/>
          <w:b/>
          <w:sz w:val="24"/>
          <w:szCs w:val="24"/>
        </w:rPr>
        <w:t>Danilo Godoy</w:t>
      </w:r>
    </w:p>
    <w:p w:rsidR="007754E7" w:rsidRPr="007754E7" w:rsidRDefault="007754E7" w:rsidP="007754E7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7754E7">
        <w:rPr>
          <w:rFonts w:ascii="Bookman Old Style" w:hAnsi="Bookman Old Style"/>
          <w:b/>
          <w:sz w:val="24"/>
          <w:szCs w:val="24"/>
        </w:rPr>
        <w:t>PP</w:t>
      </w:r>
    </w:p>
    <w:p w:rsidR="007754E7" w:rsidRPr="007754E7" w:rsidRDefault="007754E7" w:rsidP="007754E7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7754E7">
        <w:rPr>
          <w:rFonts w:ascii="Bookman Old Style" w:hAnsi="Bookman Old Style"/>
          <w:sz w:val="24"/>
          <w:szCs w:val="24"/>
        </w:rPr>
        <w:t>-vereador-</w:t>
      </w:r>
    </w:p>
    <w:p w:rsidR="009F196D" w:rsidRPr="007754E7" w:rsidRDefault="009F196D" w:rsidP="00CD613B">
      <w:pPr>
        <w:rPr>
          <w:sz w:val="24"/>
          <w:szCs w:val="24"/>
        </w:rPr>
      </w:pPr>
    </w:p>
    <w:sectPr w:rsidR="009F196D" w:rsidRPr="007754E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06" w:rsidRDefault="005A0706">
      <w:r>
        <w:separator/>
      </w:r>
    </w:p>
  </w:endnote>
  <w:endnote w:type="continuationSeparator" w:id="0">
    <w:p w:rsidR="005A0706" w:rsidRDefault="005A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06" w:rsidRDefault="005A0706">
      <w:r>
        <w:separator/>
      </w:r>
    </w:p>
  </w:footnote>
  <w:footnote w:type="continuationSeparator" w:id="0">
    <w:p w:rsidR="005A0706" w:rsidRDefault="005A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A0706"/>
    <w:rsid w:val="007754E7"/>
    <w:rsid w:val="009F196D"/>
    <w:rsid w:val="00A9035B"/>
    <w:rsid w:val="00CD613B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54E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754E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