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BD" w:rsidRPr="000F2D06" w:rsidRDefault="00122EBD" w:rsidP="00122EBD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1485</w:t>
      </w:r>
      <w:r w:rsidRPr="000F2D06">
        <w:t xml:space="preserve">  /2012</w:t>
      </w:r>
    </w:p>
    <w:p w:rsidR="00122EBD" w:rsidRPr="000F2D06" w:rsidRDefault="00122EBD" w:rsidP="00122EB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122EBD" w:rsidRPr="000F2D06" w:rsidRDefault="00122EBD" w:rsidP="00122EB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122EBD" w:rsidRPr="000F2D06" w:rsidRDefault="00122EBD" w:rsidP="00122EBD">
      <w:pPr>
        <w:pStyle w:val="Recuodecorpodetexto"/>
      </w:pPr>
      <w:r w:rsidRPr="000F2D06">
        <w:t>“</w:t>
      </w:r>
      <w:r>
        <w:t>Operação ‘tapa-buracos’ na Avenida Anhanguera, próximo à ponte que passa sobre a SP 304, perto do acesso ao Jardim São Francisco II</w:t>
      </w:r>
      <w:r w:rsidRPr="000F2D06">
        <w:t>”.</w:t>
      </w:r>
    </w:p>
    <w:p w:rsidR="00122EBD" w:rsidRPr="000F2D06" w:rsidRDefault="00122EBD" w:rsidP="00122EB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122EBD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recuperação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>, na Avenida Anhanguera, próximo à ponte que dá acesso ao Jardim São Francisco II.</w:t>
      </w:r>
    </w:p>
    <w:p w:rsidR="00122EBD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122EBD" w:rsidRPr="000F2D06" w:rsidRDefault="00122EBD" w:rsidP="00122E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22EBD" w:rsidRPr="000F2D06" w:rsidRDefault="00122EBD" w:rsidP="00122EBD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122EBD" w:rsidRPr="000F2D06" w:rsidRDefault="00122EBD" w:rsidP="00122EBD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122EBD" w:rsidRPr="000F2D06" w:rsidRDefault="00122EBD" w:rsidP="00122EBD">
      <w:pPr>
        <w:pStyle w:val="Recuodecorpodetexto2"/>
      </w:pPr>
      <w:r>
        <w:t>Alunos da FAC pedem operação tapa-buracos próximo à ponte que dá acesso, tanto à rotatória como ao bairro São Francisco, alegam que, vários acidentes envolvendo alunos motociclistas, ocorreram e nenhuma providencia foi tomada.</w:t>
      </w:r>
    </w:p>
    <w:p w:rsidR="00122EBD" w:rsidRPr="000F2D06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122EBD" w:rsidRPr="000F2D06" w:rsidRDefault="00122EBD" w:rsidP="00122EBD">
      <w:pPr>
        <w:ind w:firstLine="1440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ind w:firstLine="1440"/>
        <w:rPr>
          <w:rFonts w:ascii="Bookman Old Style" w:hAnsi="Bookman Old Style"/>
          <w:sz w:val="24"/>
          <w:szCs w:val="24"/>
        </w:rPr>
      </w:pPr>
    </w:p>
    <w:p w:rsidR="00122EBD" w:rsidRPr="000F2D06" w:rsidRDefault="00122EBD" w:rsidP="00122EBD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122EBD" w:rsidRPr="000F2D06" w:rsidRDefault="00122EBD" w:rsidP="00122EBD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122EBD" w:rsidRPr="000F2D06" w:rsidRDefault="00122EBD" w:rsidP="00122EBD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122EBD" w:rsidRPr="000F2D06" w:rsidRDefault="00122EBD" w:rsidP="00122EBD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25" w:rsidRDefault="00734925">
      <w:r>
        <w:separator/>
      </w:r>
    </w:p>
  </w:endnote>
  <w:endnote w:type="continuationSeparator" w:id="0">
    <w:p w:rsidR="00734925" w:rsidRDefault="0073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25" w:rsidRDefault="00734925">
      <w:r>
        <w:separator/>
      </w:r>
    </w:p>
  </w:footnote>
  <w:footnote w:type="continuationSeparator" w:id="0">
    <w:p w:rsidR="00734925" w:rsidRDefault="0073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2EBD"/>
    <w:rsid w:val="001D1394"/>
    <w:rsid w:val="00281946"/>
    <w:rsid w:val="003D3AA8"/>
    <w:rsid w:val="004C67DE"/>
    <w:rsid w:val="0073492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122EB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22EBD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122EBD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22EBD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22EBD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22EB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