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8B" w:rsidRPr="000F2D06" w:rsidRDefault="00D8428B" w:rsidP="00D8428B">
      <w:pPr>
        <w:pStyle w:val="Ttulo"/>
      </w:pPr>
      <w:bookmarkStart w:id="0" w:name="_GoBack"/>
      <w:bookmarkEnd w:id="0"/>
      <w:r w:rsidRPr="000F2D06">
        <w:t xml:space="preserve">INDICAÇÃO Nº   </w:t>
      </w:r>
      <w:r>
        <w:t>1514</w:t>
      </w:r>
      <w:r w:rsidRPr="000F2D06">
        <w:t xml:space="preserve">  /2012</w:t>
      </w:r>
    </w:p>
    <w:p w:rsidR="00D8428B" w:rsidRPr="000F2D06" w:rsidRDefault="00D8428B" w:rsidP="00D8428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D8428B" w:rsidRPr="000F2D06" w:rsidRDefault="00D8428B" w:rsidP="00D8428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D8428B" w:rsidRPr="000F2D06" w:rsidRDefault="00D8428B" w:rsidP="00D8428B">
      <w:pPr>
        <w:pStyle w:val="Recuodecorpodetexto"/>
      </w:pPr>
      <w:r w:rsidRPr="000F2D06">
        <w:t>“</w:t>
      </w:r>
      <w:r>
        <w:t xml:space="preserve">Estação e substituição de árvore na Rua do Alumínio, </w:t>
      </w:r>
      <w:proofErr w:type="spellStart"/>
      <w:r>
        <w:t>Mollon</w:t>
      </w:r>
      <w:proofErr w:type="spellEnd"/>
      <w:r w:rsidRPr="000F2D06">
        <w:t>”.</w:t>
      </w:r>
    </w:p>
    <w:p w:rsidR="00D8428B" w:rsidRPr="000F2D06" w:rsidRDefault="00D8428B" w:rsidP="00D8428B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D8428B" w:rsidRPr="000F2D06" w:rsidRDefault="00D8428B" w:rsidP="00D8428B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D8428B" w:rsidRPr="000F2D06" w:rsidRDefault="00D8428B" w:rsidP="00D8428B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D8428B" w:rsidRDefault="00D8428B" w:rsidP="00D8428B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 xml:space="preserve">a extração e substituição da árvore, localizada na Rua do Alumínio, em frente à residência de número 1085, </w:t>
      </w:r>
      <w:proofErr w:type="spellStart"/>
      <w:r>
        <w:rPr>
          <w:rFonts w:ascii="Bookman Old Style" w:hAnsi="Bookman Old Style"/>
          <w:sz w:val="24"/>
          <w:szCs w:val="24"/>
        </w:rPr>
        <w:t>Mollon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</w:p>
    <w:p w:rsidR="00D8428B" w:rsidRPr="000F2D06" w:rsidRDefault="00D8428B" w:rsidP="00D8428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8428B" w:rsidRPr="000F2D06" w:rsidRDefault="00D8428B" w:rsidP="00D8428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8428B" w:rsidRPr="000F2D06" w:rsidRDefault="00D8428B" w:rsidP="00D8428B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D8428B" w:rsidRPr="000F2D06" w:rsidRDefault="00D8428B" w:rsidP="00D8428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8428B" w:rsidRPr="000F2D06" w:rsidRDefault="00D8428B" w:rsidP="00D8428B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D8428B" w:rsidRPr="000F2D06" w:rsidRDefault="00D8428B" w:rsidP="00D8428B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D8428B" w:rsidRDefault="00D8428B" w:rsidP="00D8428B">
      <w:pPr>
        <w:pStyle w:val="Recuodecorpodetexto2"/>
      </w:pPr>
      <w:r>
        <w:t xml:space="preserve">A espécie de árvore existente na Rua do Alumínio, esta em estado de putrefação, </w:t>
      </w:r>
      <w:proofErr w:type="spellStart"/>
      <w:r>
        <w:t>ondo</w:t>
      </w:r>
      <w:proofErr w:type="spellEnd"/>
      <w:r>
        <w:t xml:space="preserve"> em risco pedestres que passam pelo local. Munícipes alegam que, os veículos que estacionam nas proximidades correm risco de serem atingidos a qualquer momento, pois a árvore apresenta estado inativo já há alguns anos. </w:t>
      </w:r>
    </w:p>
    <w:p w:rsidR="00D8428B" w:rsidRPr="000F2D06" w:rsidRDefault="00D8428B" w:rsidP="00D8428B">
      <w:pPr>
        <w:pStyle w:val="Recuodecorpodetexto2"/>
      </w:pPr>
    </w:p>
    <w:p w:rsidR="00D8428B" w:rsidRPr="000F2D06" w:rsidRDefault="00D8428B" w:rsidP="00D8428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8428B" w:rsidRPr="000F2D06" w:rsidRDefault="00D8428B" w:rsidP="00D8428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8428B" w:rsidRPr="000F2D06" w:rsidRDefault="00D8428B" w:rsidP="00D8428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8428B" w:rsidRPr="000F2D06" w:rsidRDefault="00D8428B" w:rsidP="00D8428B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16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D8428B" w:rsidRPr="000F2D06" w:rsidRDefault="00D8428B" w:rsidP="00D8428B">
      <w:pPr>
        <w:ind w:firstLine="1440"/>
        <w:rPr>
          <w:rFonts w:ascii="Bookman Old Style" w:hAnsi="Bookman Old Style"/>
          <w:sz w:val="24"/>
          <w:szCs w:val="24"/>
        </w:rPr>
      </w:pPr>
    </w:p>
    <w:p w:rsidR="00D8428B" w:rsidRPr="000F2D06" w:rsidRDefault="00D8428B" w:rsidP="00D8428B">
      <w:pPr>
        <w:ind w:firstLine="1440"/>
        <w:rPr>
          <w:rFonts w:ascii="Bookman Old Style" w:hAnsi="Bookman Old Style"/>
          <w:sz w:val="24"/>
          <w:szCs w:val="24"/>
        </w:rPr>
      </w:pPr>
    </w:p>
    <w:p w:rsidR="00D8428B" w:rsidRPr="000F2D06" w:rsidRDefault="00D8428B" w:rsidP="00D8428B">
      <w:pPr>
        <w:rPr>
          <w:rFonts w:ascii="Bookman Old Style" w:hAnsi="Bookman Old Style"/>
          <w:sz w:val="24"/>
          <w:szCs w:val="24"/>
        </w:rPr>
      </w:pPr>
    </w:p>
    <w:p w:rsidR="00D8428B" w:rsidRPr="000F2D06" w:rsidRDefault="00D8428B" w:rsidP="00D8428B">
      <w:pPr>
        <w:ind w:firstLine="1440"/>
        <w:rPr>
          <w:rFonts w:ascii="Bookman Old Style" w:hAnsi="Bookman Old Style"/>
          <w:sz w:val="24"/>
          <w:szCs w:val="24"/>
        </w:rPr>
      </w:pPr>
    </w:p>
    <w:p w:rsidR="00D8428B" w:rsidRPr="000F2D06" w:rsidRDefault="00D8428B" w:rsidP="00D8428B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D8428B" w:rsidRPr="000F2D06" w:rsidRDefault="00D8428B" w:rsidP="00D8428B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D8428B" w:rsidRPr="000F2D06" w:rsidRDefault="00D8428B" w:rsidP="00D8428B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D8428B" w:rsidRPr="000F2D06" w:rsidRDefault="00D8428B" w:rsidP="00D8428B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EB" w:rsidRDefault="00FF5FEB">
      <w:r>
        <w:separator/>
      </w:r>
    </w:p>
  </w:endnote>
  <w:endnote w:type="continuationSeparator" w:id="0">
    <w:p w:rsidR="00FF5FEB" w:rsidRDefault="00FF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EB" w:rsidRDefault="00FF5FEB">
      <w:r>
        <w:separator/>
      </w:r>
    </w:p>
  </w:footnote>
  <w:footnote w:type="continuationSeparator" w:id="0">
    <w:p w:rsidR="00FF5FEB" w:rsidRDefault="00FF5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E5508"/>
    <w:rsid w:val="009F196D"/>
    <w:rsid w:val="00A9035B"/>
    <w:rsid w:val="00CD613B"/>
    <w:rsid w:val="00D8428B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D8428B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8428B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D8428B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8428B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428B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842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