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1" w:rsidRDefault="00CF63A1" w:rsidP="00CF63A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CF63A1" w:rsidRDefault="00CF63A1" w:rsidP="00CF63A1"/>
    <w:p w:rsidR="00CF63A1" w:rsidRDefault="00CF63A1" w:rsidP="00CF63A1"/>
    <w:p w:rsidR="00CF63A1" w:rsidRDefault="00CF63A1" w:rsidP="00CF63A1">
      <w:pPr>
        <w:pStyle w:val="Ttulo"/>
        <w:jc w:val="left"/>
      </w:pPr>
    </w:p>
    <w:p w:rsidR="00CF63A1" w:rsidRPr="00305801" w:rsidRDefault="00CF63A1" w:rsidP="00CF63A1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1946      </w:t>
      </w:r>
      <w:r w:rsidRPr="00305801">
        <w:rPr>
          <w:rFonts w:ascii="Arial" w:hAnsi="Arial" w:cs="Arial"/>
        </w:rPr>
        <w:t>/12</w:t>
      </w:r>
    </w:p>
    <w:p w:rsidR="00CF63A1" w:rsidRPr="00305801" w:rsidRDefault="00CF63A1" w:rsidP="00CF63A1">
      <w:pPr>
        <w:ind w:left="935"/>
        <w:jc w:val="center"/>
        <w:rPr>
          <w:rFonts w:ascii="Arial" w:hAnsi="Arial" w:cs="Arial"/>
          <w:b/>
          <w:u w:val="single"/>
        </w:rPr>
      </w:pPr>
    </w:p>
    <w:p w:rsidR="00CF63A1" w:rsidRPr="00305801" w:rsidRDefault="00CF63A1" w:rsidP="00CF63A1">
      <w:pPr>
        <w:jc w:val="center"/>
        <w:rPr>
          <w:rFonts w:ascii="Arial" w:hAnsi="Arial" w:cs="Arial"/>
          <w:b/>
          <w:u w:val="single"/>
        </w:rPr>
      </w:pPr>
    </w:p>
    <w:p w:rsidR="00CF63A1" w:rsidRPr="00305801" w:rsidRDefault="00CF63A1" w:rsidP="00CF63A1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Reforma do Campo de Bocha “Antonio Furlan” situado entre as Ruas Curitiba, do </w:t>
      </w:r>
      <w:proofErr w:type="spellStart"/>
      <w:r>
        <w:rPr>
          <w:rFonts w:ascii="Arial" w:hAnsi="Arial" w:cs="Arial"/>
        </w:rPr>
        <w:t>Rayon</w:t>
      </w:r>
      <w:proofErr w:type="spellEnd"/>
      <w:r>
        <w:rPr>
          <w:rFonts w:ascii="Arial" w:hAnsi="Arial" w:cs="Arial"/>
        </w:rPr>
        <w:t xml:space="preserve"> e Avenida São Paulo no Bairro Cidade Nova”. </w:t>
      </w:r>
      <w:r w:rsidRPr="00305801">
        <w:rPr>
          <w:rFonts w:ascii="Arial" w:hAnsi="Arial" w:cs="Arial"/>
        </w:rPr>
        <w:t xml:space="preserve"> </w:t>
      </w:r>
    </w:p>
    <w:p w:rsidR="00CF63A1" w:rsidRPr="00305801" w:rsidRDefault="00CF63A1" w:rsidP="00CF63A1">
      <w:pPr>
        <w:ind w:left="1440" w:firstLine="3600"/>
        <w:jc w:val="both"/>
        <w:rPr>
          <w:rFonts w:ascii="Arial" w:hAnsi="Arial" w:cs="Arial"/>
        </w:rPr>
      </w:pPr>
    </w:p>
    <w:p w:rsidR="00CF63A1" w:rsidRPr="00305801" w:rsidRDefault="00CF63A1" w:rsidP="00CF63A1">
      <w:pPr>
        <w:ind w:left="1440" w:firstLine="3600"/>
        <w:jc w:val="both"/>
        <w:rPr>
          <w:rFonts w:ascii="Arial" w:hAnsi="Arial" w:cs="Arial"/>
        </w:rPr>
      </w:pPr>
    </w:p>
    <w:p w:rsidR="00CF63A1" w:rsidRPr="00305801" w:rsidRDefault="00CF63A1" w:rsidP="00CF63A1">
      <w:pPr>
        <w:ind w:left="1440" w:right="368" w:firstLine="3600"/>
        <w:jc w:val="both"/>
        <w:rPr>
          <w:rFonts w:ascii="Arial" w:hAnsi="Arial" w:cs="Arial"/>
        </w:rPr>
      </w:pPr>
    </w:p>
    <w:p w:rsidR="00CF63A1" w:rsidRPr="00305801" w:rsidRDefault="00CF63A1" w:rsidP="00CF63A1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reforma do Campo de Bocha “Antonio Furlan” situado entre as Ruas Curitiba, do </w:t>
      </w:r>
      <w:proofErr w:type="spellStart"/>
      <w:r>
        <w:rPr>
          <w:rFonts w:ascii="Arial" w:hAnsi="Arial" w:cs="Arial"/>
          <w:bCs/>
        </w:rPr>
        <w:t>Rayon</w:t>
      </w:r>
      <w:proofErr w:type="spellEnd"/>
      <w:r>
        <w:rPr>
          <w:rFonts w:ascii="Arial" w:hAnsi="Arial" w:cs="Arial"/>
          <w:bCs/>
        </w:rPr>
        <w:t xml:space="preserve"> e Avenida São Paulo no Bairro Cidade Nova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CF63A1" w:rsidRPr="00305801" w:rsidRDefault="00CF63A1" w:rsidP="00CF63A1">
      <w:pPr>
        <w:ind w:left="1080" w:right="1232" w:firstLine="1440"/>
        <w:jc w:val="both"/>
        <w:rPr>
          <w:rFonts w:ascii="Arial" w:hAnsi="Arial" w:cs="Arial"/>
        </w:rPr>
      </w:pPr>
    </w:p>
    <w:p w:rsidR="00CF63A1" w:rsidRPr="00305801" w:rsidRDefault="00CF63A1" w:rsidP="00CF63A1">
      <w:pPr>
        <w:jc w:val="center"/>
        <w:rPr>
          <w:rFonts w:ascii="Arial" w:hAnsi="Arial" w:cs="Arial"/>
          <w:b/>
        </w:rPr>
      </w:pPr>
    </w:p>
    <w:p w:rsidR="00CF63A1" w:rsidRPr="00305801" w:rsidRDefault="00CF63A1" w:rsidP="00CF63A1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CF63A1" w:rsidRDefault="00CF63A1" w:rsidP="00CF63A1">
      <w:pPr>
        <w:ind w:left="935" w:right="368" w:firstLine="2244"/>
        <w:rPr>
          <w:rFonts w:ascii="Arial" w:hAnsi="Arial" w:cs="Arial"/>
          <w:b/>
        </w:rPr>
      </w:pPr>
    </w:p>
    <w:p w:rsidR="00CF63A1" w:rsidRDefault="00CF63A1" w:rsidP="00CF63A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Usuários do campo de Bocha “Antonio Furlan” solicitaram a esse Vereador providências referente à reforma do mesmo, pois segundo eles o campo necessita de reparos no telhado, iluminação completa, troca do alambrado de </w:t>
      </w:r>
      <w:proofErr w:type="spellStart"/>
      <w:r>
        <w:rPr>
          <w:rFonts w:ascii="Arial" w:hAnsi="Arial" w:cs="Arial"/>
        </w:rPr>
        <w:t>cercamento</w:t>
      </w:r>
      <w:proofErr w:type="spellEnd"/>
      <w:r>
        <w:rPr>
          <w:rFonts w:ascii="Arial" w:hAnsi="Arial" w:cs="Arial"/>
        </w:rPr>
        <w:t xml:space="preserve">, pintura geral, troca ou conserto do bebedouro de água da parte externa.  </w:t>
      </w:r>
    </w:p>
    <w:p w:rsidR="00CF63A1" w:rsidRDefault="00CF63A1" w:rsidP="00CF63A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Entende-se que essa reforma se faz necessária para um melhor aproveitamento de seus usuários. </w:t>
      </w:r>
    </w:p>
    <w:p w:rsidR="00CF63A1" w:rsidRDefault="00CF63A1" w:rsidP="00CF63A1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3A1" w:rsidRPr="000F0EAE" w:rsidRDefault="00CF63A1" w:rsidP="00CF63A1">
      <w:pPr>
        <w:jc w:val="both"/>
        <w:outlineLvl w:val="0"/>
        <w:rPr>
          <w:rFonts w:ascii="Arial" w:hAnsi="Arial" w:cs="Arial"/>
        </w:rPr>
      </w:pPr>
    </w:p>
    <w:p w:rsidR="00CF63A1" w:rsidRPr="00305801" w:rsidRDefault="00CF63A1" w:rsidP="00CF63A1">
      <w:pPr>
        <w:outlineLvl w:val="0"/>
        <w:rPr>
          <w:rFonts w:ascii="Arial" w:hAnsi="Arial" w:cs="Arial"/>
        </w:rPr>
      </w:pPr>
    </w:p>
    <w:p w:rsidR="00CF63A1" w:rsidRPr="00305801" w:rsidRDefault="00CF63A1" w:rsidP="00CF63A1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19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CF63A1" w:rsidRPr="00305801" w:rsidRDefault="00CF63A1" w:rsidP="00CF63A1">
      <w:pPr>
        <w:ind w:firstLine="1440"/>
        <w:rPr>
          <w:rFonts w:ascii="Arial" w:hAnsi="Arial" w:cs="Arial"/>
        </w:rPr>
      </w:pPr>
    </w:p>
    <w:p w:rsidR="00CF63A1" w:rsidRPr="00305801" w:rsidRDefault="00CF63A1" w:rsidP="00CF63A1">
      <w:pPr>
        <w:outlineLvl w:val="0"/>
        <w:rPr>
          <w:rFonts w:ascii="Arial" w:hAnsi="Arial" w:cs="Arial"/>
          <w:b/>
        </w:rPr>
      </w:pPr>
    </w:p>
    <w:p w:rsidR="00CF63A1" w:rsidRPr="00305801" w:rsidRDefault="00CF63A1" w:rsidP="00CF63A1">
      <w:pPr>
        <w:outlineLvl w:val="0"/>
        <w:rPr>
          <w:rFonts w:ascii="Arial" w:hAnsi="Arial" w:cs="Arial"/>
          <w:b/>
        </w:rPr>
      </w:pPr>
    </w:p>
    <w:p w:rsidR="00CF63A1" w:rsidRPr="00305801" w:rsidRDefault="00CF63A1" w:rsidP="00CF63A1">
      <w:pPr>
        <w:outlineLvl w:val="0"/>
        <w:rPr>
          <w:rFonts w:ascii="Arial" w:hAnsi="Arial" w:cs="Arial"/>
          <w:b/>
        </w:rPr>
      </w:pPr>
    </w:p>
    <w:p w:rsidR="00CF63A1" w:rsidRPr="00305801" w:rsidRDefault="00CF63A1" w:rsidP="00CF63A1">
      <w:pPr>
        <w:jc w:val="center"/>
        <w:outlineLvl w:val="0"/>
        <w:rPr>
          <w:rFonts w:ascii="Arial" w:hAnsi="Arial" w:cs="Arial"/>
          <w:b/>
        </w:rPr>
      </w:pPr>
    </w:p>
    <w:p w:rsidR="00CF63A1" w:rsidRPr="00305801" w:rsidRDefault="00CF63A1" w:rsidP="00CF63A1">
      <w:pPr>
        <w:jc w:val="center"/>
        <w:outlineLvl w:val="0"/>
        <w:rPr>
          <w:rFonts w:ascii="Arial" w:hAnsi="Arial" w:cs="Arial"/>
          <w:b/>
        </w:rPr>
      </w:pPr>
    </w:p>
    <w:p w:rsidR="00CF63A1" w:rsidRPr="00305801" w:rsidRDefault="00CF63A1" w:rsidP="00CF63A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CF63A1" w:rsidRPr="00305801" w:rsidRDefault="00CF63A1" w:rsidP="00CF63A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CF63A1" w:rsidRPr="00305801" w:rsidRDefault="00CF63A1" w:rsidP="00CF63A1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CF63A1" w:rsidRPr="00305801" w:rsidRDefault="00CF63A1" w:rsidP="00CF63A1">
      <w:pPr>
        <w:rPr>
          <w:rFonts w:ascii="Arial" w:hAnsi="Arial" w:cs="Arial"/>
        </w:rPr>
      </w:pPr>
    </w:p>
    <w:p w:rsidR="00CF63A1" w:rsidRPr="00305801" w:rsidRDefault="00CF63A1" w:rsidP="00CF63A1">
      <w:pPr>
        <w:rPr>
          <w:rFonts w:ascii="Arial" w:hAnsi="Arial" w:cs="Arial"/>
        </w:rPr>
      </w:pPr>
    </w:p>
    <w:p w:rsidR="00CF63A1" w:rsidRPr="00305801" w:rsidRDefault="00CF63A1" w:rsidP="00CF63A1">
      <w:pPr>
        <w:rPr>
          <w:rFonts w:ascii="Arial" w:hAnsi="Arial" w:cs="Arial"/>
        </w:rPr>
      </w:pPr>
    </w:p>
    <w:p w:rsidR="00CF63A1" w:rsidRDefault="00CF63A1" w:rsidP="00CF63A1"/>
    <w:p w:rsidR="00CF63A1" w:rsidRDefault="00CF63A1" w:rsidP="00CF63A1"/>
    <w:p w:rsidR="00CF63A1" w:rsidRDefault="00CF63A1" w:rsidP="00CF63A1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C8" w:rsidRDefault="000F30C8">
      <w:r>
        <w:separator/>
      </w:r>
    </w:p>
  </w:endnote>
  <w:endnote w:type="continuationSeparator" w:id="0">
    <w:p w:rsidR="000F30C8" w:rsidRDefault="000F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C8" w:rsidRDefault="000F30C8">
      <w:r>
        <w:separator/>
      </w:r>
    </w:p>
  </w:footnote>
  <w:footnote w:type="continuationSeparator" w:id="0">
    <w:p w:rsidR="000F30C8" w:rsidRDefault="000F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30C8"/>
    <w:rsid w:val="001D1394"/>
    <w:rsid w:val="003D3AA8"/>
    <w:rsid w:val="003E46A8"/>
    <w:rsid w:val="004C67DE"/>
    <w:rsid w:val="009F196D"/>
    <w:rsid w:val="00A9035B"/>
    <w:rsid w:val="00CD613B"/>
    <w:rsid w:val="00C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F63A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F63A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F63A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63A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