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F67CF">
        <w:rPr>
          <w:rFonts w:ascii="Arial" w:hAnsi="Arial" w:cs="Arial"/>
        </w:rPr>
        <w:t>01194</w:t>
      </w:r>
      <w:r w:rsidRPr="00F75516">
        <w:rPr>
          <w:rFonts w:ascii="Arial" w:hAnsi="Arial" w:cs="Arial"/>
        </w:rPr>
        <w:t>/</w:t>
      </w:r>
      <w:r w:rsidR="002F67C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411B82">
        <w:rPr>
          <w:rFonts w:ascii="Arial" w:hAnsi="Arial" w:cs="Arial"/>
          <w:sz w:val="24"/>
          <w:szCs w:val="24"/>
        </w:rPr>
        <w:t xml:space="preserve"> a instalação de semáforos no cruzamento da rua do Linho com a avenida São Paulo,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11B82">
        <w:rPr>
          <w:rFonts w:ascii="Arial" w:hAnsi="Arial" w:cs="Arial"/>
          <w:bCs/>
          <w:sz w:val="24"/>
          <w:szCs w:val="24"/>
        </w:rPr>
        <w:t>realizado estudo visando à instalação de semáforos no cruzamento da rua do Linho com a avenida São Paulo, no bairro Cidade Nova.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1B82" w:rsidRPr="00411B82" w:rsidRDefault="00411B82" w:rsidP="00411B82">
      <w:pPr>
        <w:pStyle w:val="Recuodecorpodetexto2"/>
        <w:rPr>
          <w:rFonts w:ascii="Arial" w:hAnsi="Arial" w:cs="Arial"/>
        </w:rPr>
      </w:pPr>
      <w:r w:rsidRPr="00411B82">
        <w:rPr>
          <w:rFonts w:ascii="Arial" w:hAnsi="Arial" w:cs="Arial"/>
        </w:rPr>
        <w:t>Motoristas que transitam pelo local, principalmente nos horários de pico, reivindicam providências da Administração Municipal quanto à instalação de semáforos no referido cruzamento para disciplinar melhor o fluxo de trânsito na região. Sem semáforos, motoristas que transitam pela rua do Linho ficam esperando bastante tempo para poder atravessar a avenida São Paulo.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4410A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11B82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11B82">
        <w:rPr>
          <w:rFonts w:ascii="Arial" w:hAnsi="Arial" w:cs="Arial"/>
          <w:b/>
          <w:sz w:val="24"/>
          <w:szCs w:val="24"/>
        </w:rPr>
        <w:t xml:space="preserve"> Ferreira</w:t>
      </w:r>
    </w:p>
    <w:p w:rsidR="00411B82" w:rsidRPr="00F75516" w:rsidRDefault="00411B8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A2" w:rsidRDefault="003E4DA2">
      <w:r>
        <w:separator/>
      </w:r>
    </w:p>
  </w:endnote>
  <w:endnote w:type="continuationSeparator" w:id="0">
    <w:p w:rsidR="003E4DA2" w:rsidRDefault="003E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A2" w:rsidRDefault="003E4DA2">
      <w:r>
        <w:separator/>
      </w:r>
    </w:p>
  </w:footnote>
  <w:footnote w:type="continuationSeparator" w:id="0">
    <w:p w:rsidR="003E4DA2" w:rsidRDefault="003E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32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326E" w:rsidRPr="0023326E" w:rsidRDefault="0023326E" w:rsidP="002332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326E">
                  <w:rPr>
                    <w:rFonts w:ascii="Arial" w:hAnsi="Arial" w:cs="Arial"/>
                    <w:b/>
                  </w:rPr>
                  <w:t>PROTOCOLO Nº: 02263/2013     DATA: 28/02/2013     HORA: 18:30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3B80"/>
    <w:rsid w:val="000D567C"/>
    <w:rsid w:val="001B478A"/>
    <w:rsid w:val="001D1394"/>
    <w:rsid w:val="0023326E"/>
    <w:rsid w:val="002F67CF"/>
    <w:rsid w:val="0033648A"/>
    <w:rsid w:val="00373483"/>
    <w:rsid w:val="003D3AA8"/>
    <w:rsid w:val="003E4DA2"/>
    <w:rsid w:val="00411B82"/>
    <w:rsid w:val="004410A2"/>
    <w:rsid w:val="00454EAC"/>
    <w:rsid w:val="0049057E"/>
    <w:rsid w:val="004B57DB"/>
    <w:rsid w:val="004C67DE"/>
    <w:rsid w:val="005C5638"/>
    <w:rsid w:val="00705ABB"/>
    <w:rsid w:val="00714D6A"/>
    <w:rsid w:val="008C3C0F"/>
    <w:rsid w:val="0096405E"/>
    <w:rsid w:val="009F196D"/>
    <w:rsid w:val="00A1294E"/>
    <w:rsid w:val="00A35AE9"/>
    <w:rsid w:val="00A71CAF"/>
    <w:rsid w:val="00A9035B"/>
    <w:rsid w:val="00AE702A"/>
    <w:rsid w:val="00C50478"/>
    <w:rsid w:val="00CB39A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