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73785">
        <w:rPr>
          <w:rFonts w:ascii="Arial" w:hAnsi="Arial" w:cs="Arial"/>
        </w:rPr>
        <w:t>01562</w:t>
      </w:r>
      <w:r w:rsidRPr="00F75516">
        <w:rPr>
          <w:rFonts w:ascii="Arial" w:hAnsi="Arial" w:cs="Arial"/>
        </w:rPr>
        <w:t>/</w:t>
      </w:r>
      <w:r w:rsidR="00D7378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C4383C">
        <w:rPr>
          <w:rFonts w:ascii="Arial" w:hAnsi="Arial" w:cs="Arial"/>
          <w:sz w:val="24"/>
          <w:szCs w:val="24"/>
        </w:rPr>
        <w:t xml:space="preserve"> operação ‘tapa-buracos” na Rua Capitão Manoel Caetano, nº 666, na Vila Linópolis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C4383C">
        <w:rPr>
          <w:rFonts w:ascii="Arial" w:hAnsi="Arial" w:cs="Arial"/>
          <w:bCs/>
          <w:sz w:val="24"/>
          <w:szCs w:val="24"/>
        </w:rPr>
        <w:t xml:space="preserve"> </w:t>
      </w:r>
      <w:r w:rsidR="00C4383C">
        <w:rPr>
          <w:rFonts w:ascii="Arial" w:hAnsi="Arial" w:cs="Arial"/>
          <w:sz w:val="24"/>
          <w:szCs w:val="24"/>
        </w:rPr>
        <w:t>na Rua Capitão Manoel Caetano, nº 666, na Vila Linópolis</w:t>
      </w:r>
      <w:r w:rsidR="00C4383C" w:rsidRPr="00F75516">
        <w:rPr>
          <w:rFonts w:ascii="Arial" w:hAnsi="Arial" w:cs="Arial"/>
          <w:sz w:val="24"/>
          <w:szCs w:val="24"/>
        </w:rPr>
        <w:t xml:space="preserve">.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C4383C">
        <w:rPr>
          <w:rFonts w:ascii="Arial" w:hAnsi="Arial" w:cs="Arial"/>
        </w:rPr>
        <w:t xml:space="preserve"> po</w:t>
      </w:r>
      <w:r w:rsidRPr="00F75516">
        <w:rPr>
          <w:rFonts w:ascii="Arial" w:hAnsi="Arial" w:cs="Arial"/>
        </w:rPr>
        <w:t>de</w:t>
      </w:r>
      <w:r w:rsidR="00C4383C">
        <w:rPr>
          <w:rFonts w:ascii="Arial" w:hAnsi="Arial" w:cs="Arial"/>
        </w:rPr>
        <w:t xml:space="preserve"> -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C4383C">
        <w:rPr>
          <w:rFonts w:ascii="Arial" w:hAnsi="Arial" w:cs="Arial"/>
          <w:sz w:val="24"/>
          <w:szCs w:val="24"/>
        </w:rPr>
        <w:t>es”, em 13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438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0086" w:rsidRDefault="00BF008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0086" w:rsidRDefault="00BF008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0086" w:rsidRDefault="00BF008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0086" w:rsidRDefault="00BF008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0086" w:rsidRPr="00F75516" w:rsidRDefault="00BF008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F0086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8.35pt;height:421.95pt">
            <v:imagedata r:id="rId6" o:title="IMG_1381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18" w:rsidRDefault="00FB2418">
      <w:r>
        <w:separator/>
      </w:r>
    </w:p>
  </w:endnote>
  <w:endnote w:type="continuationSeparator" w:id="0">
    <w:p w:rsidR="00FB2418" w:rsidRDefault="00FB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18" w:rsidRDefault="00FB2418">
      <w:r>
        <w:separator/>
      </w:r>
    </w:p>
  </w:footnote>
  <w:footnote w:type="continuationSeparator" w:id="0">
    <w:p w:rsidR="00FB2418" w:rsidRDefault="00FB2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0A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60A75" w:rsidRPr="00F60A75" w:rsidRDefault="00F60A75" w:rsidP="00F60A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60A75">
                  <w:rPr>
                    <w:rFonts w:ascii="Arial" w:hAnsi="Arial" w:cs="Arial"/>
                    <w:b/>
                  </w:rPr>
                  <w:t>PROTOCOLO Nº: 02828/2013     DATA: 14/03/2013     HORA: 16:28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95B08"/>
    <w:rsid w:val="0033648A"/>
    <w:rsid w:val="00373483"/>
    <w:rsid w:val="003D3AA8"/>
    <w:rsid w:val="003E46DD"/>
    <w:rsid w:val="00454EAC"/>
    <w:rsid w:val="0049057E"/>
    <w:rsid w:val="004B57DB"/>
    <w:rsid w:val="004C67DE"/>
    <w:rsid w:val="00705ABB"/>
    <w:rsid w:val="00921A1C"/>
    <w:rsid w:val="009F196D"/>
    <w:rsid w:val="00A35AE9"/>
    <w:rsid w:val="00A71CAF"/>
    <w:rsid w:val="00A9035B"/>
    <w:rsid w:val="00AE702A"/>
    <w:rsid w:val="00BF0086"/>
    <w:rsid w:val="00C4383C"/>
    <w:rsid w:val="00CD613B"/>
    <w:rsid w:val="00CF7F49"/>
    <w:rsid w:val="00D26CB3"/>
    <w:rsid w:val="00D73785"/>
    <w:rsid w:val="00E903BB"/>
    <w:rsid w:val="00EB7D7D"/>
    <w:rsid w:val="00EE7983"/>
    <w:rsid w:val="00F16623"/>
    <w:rsid w:val="00F60A75"/>
    <w:rsid w:val="00FB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