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F41A4">
        <w:rPr>
          <w:rFonts w:ascii="Arial" w:hAnsi="Arial" w:cs="Arial"/>
        </w:rPr>
        <w:t>01660</w:t>
      </w:r>
      <w:r w:rsidRPr="00F75516">
        <w:rPr>
          <w:rFonts w:ascii="Arial" w:hAnsi="Arial" w:cs="Arial"/>
        </w:rPr>
        <w:t>/</w:t>
      </w:r>
      <w:r w:rsidR="00BF41A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operação ‘tapa-buracos” na Rua</w:t>
      </w:r>
      <w:r w:rsidR="00E709A7">
        <w:rPr>
          <w:rFonts w:ascii="Arial" w:hAnsi="Arial" w:cs="Arial"/>
          <w:sz w:val="24"/>
          <w:szCs w:val="24"/>
        </w:rPr>
        <w:t xml:space="preserve"> Francisco de Godoi</w:t>
      </w:r>
      <w:r w:rsidRPr="00F75516">
        <w:rPr>
          <w:rFonts w:ascii="Arial" w:hAnsi="Arial" w:cs="Arial"/>
          <w:sz w:val="24"/>
          <w:szCs w:val="24"/>
        </w:rPr>
        <w:t xml:space="preserve">, nº </w:t>
      </w:r>
      <w:r w:rsidR="00E709A7">
        <w:rPr>
          <w:rFonts w:ascii="Arial" w:hAnsi="Arial" w:cs="Arial"/>
          <w:sz w:val="24"/>
          <w:szCs w:val="24"/>
        </w:rPr>
        <w:t>100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 w:rsidR="00E709A7">
        <w:rPr>
          <w:rFonts w:ascii="Arial" w:hAnsi="Arial" w:cs="Arial"/>
          <w:sz w:val="24"/>
          <w:szCs w:val="24"/>
        </w:rPr>
        <w:t xml:space="preserve"> Santa Luzia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E709A7">
        <w:rPr>
          <w:rFonts w:ascii="Arial" w:hAnsi="Arial" w:cs="Arial"/>
          <w:bCs/>
          <w:sz w:val="24"/>
          <w:szCs w:val="24"/>
        </w:rPr>
        <w:t>. Na Rua Francisco de Godoi, nº 100 no bairro Santa Luzia.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E709A7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09A7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709A7">
        <w:rPr>
          <w:rFonts w:ascii="Arial" w:hAnsi="Arial" w:cs="Arial"/>
          <w:sz w:val="24"/>
          <w:szCs w:val="24"/>
        </w:rPr>
        <w:t>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709A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E709A7" w:rsidRDefault="00E709A7" w:rsidP="00A35AE9">
      <w:pPr>
        <w:rPr>
          <w:rFonts w:ascii="Arial" w:hAnsi="Arial" w:cs="Arial"/>
          <w:sz w:val="24"/>
          <w:szCs w:val="24"/>
        </w:rPr>
      </w:pPr>
    </w:p>
    <w:p w:rsidR="00E709A7" w:rsidRPr="00F75516" w:rsidRDefault="00E709A7" w:rsidP="00E709A7">
      <w:pPr>
        <w:jc w:val="center"/>
        <w:rPr>
          <w:rFonts w:ascii="Arial" w:hAnsi="Arial" w:cs="Arial"/>
          <w:sz w:val="24"/>
          <w:szCs w:val="24"/>
        </w:rPr>
      </w:pPr>
      <w:r w:rsidRPr="00E709A7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1.1pt;height:438.7pt">
            <v:imagedata r:id="rId6" o:title="IMG_1384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9AE" w:rsidRDefault="007709AE">
      <w:r>
        <w:separator/>
      </w:r>
    </w:p>
  </w:endnote>
  <w:endnote w:type="continuationSeparator" w:id="0">
    <w:p w:rsidR="007709AE" w:rsidRDefault="00770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9AE" w:rsidRDefault="007709AE">
      <w:r>
        <w:separator/>
      </w:r>
    </w:p>
  </w:footnote>
  <w:footnote w:type="continuationSeparator" w:id="0">
    <w:p w:rsidR="007709AE" w:rsidRDefault="007709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654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86543" w:rsidRPr="00586543" w:rsidRDefault="00586543" w:rsidP="0058654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86543">
                  <w:rPr>
                    <w:rFonts w:ascii="Arial" w:hAnsi="Arial" w:cs="Arial"/>
                    <w:b/>
                  </w:rPr>
                  <w:t>PROTOCOLO Nº: 02952/2013     DATA: 15/03/2013     HORA: 13:00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47ECB"/>
    <w:rsid w:val="00373483"/>
    <w:rsid w:val="003D3AA8"/>
    <w:rsid w:val="00454EAC"/>
    <w:rsid w:val="0049057E"/>
    <w:rsid w:val="004B57DB"/>
    <w:rsid w:val="004C67DE"/>
    <w:rsid w:val="00586543"/>
    <w:rsid w:val="005D683B"/>
    <w:rsid w:val="00705ABB"/>
    <w:rsid w:val="007709AE"/>
    <w:rsid w:val="009F196D"/>
    <w:rsid w:val="00A35AE9"/>
    <w:rsid w:val="00A71CAF"/>
    <w:rsid w:val="00A9035B"/>
    <w:rsid w:val="00AE702A"/>
    <w:rsid w:val="00BF41A4"/>
    <w:rsid w:val="00CD613B"/>
    <w:rsid w:val="00CF7F49"/>
    <w:rsid w:val="00D26CB3"/>
    <w:rsid w:val="00E068AB"/>
    <w:rsid w:val="00E709A7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725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