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83393">
        <w:rPr>
          <w:rFonts w:ascii="Arial" w:hAnsi="Arial" w:cs="Arial"/>
        </w:rPr>
        <w:t>00731</w:t>
      </w:r>
      <w:r>
        <w:rPr>
          <w:rFonts w:ascii="Arial" w:hAnsi="Arial" w:cs="Arial"/>
        </w:rPr>
        <w:t>/</w:t>
      </w:r>
      <w:r w:rsidR="0008339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3310C">
        <w:rPr>
          <w:rFonts w:ascii="Arial" w:hAnsi="Arial" w:cs="Arial"/>
          <w:sz w:val="24"/>
          <w:szCs w:val="24"/>
        </w:rPr>
        <w:t>a respeito da utilização das dependências da Usina Santa Bárbara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310C">
        <w:rPr>
          <w:rFonts w:ascii="Arial" w:hAnsi="Arial" w:cs="Arial"/>
          <w:sz w:val="24"/>
          <w:szCs w:val="24"/>
        </w:rPr>
        <w:t>a antiga Usina é bem tombado como Patrimônio Histórico Cultural no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3310C">
        <w:rPr>
          <w:rFonts w:ascii="Arial" w:hAnsi="Arial" w:cs="Arial"/>
          <w:sz w:val="24"/>
          <w:szCs w:val="24"/>
        </w:rPr>
        <w:t xml:space="preserve">o </w:t>
      </w:r>
      <w:r w:rsidR="00F328B0">
        <w:rPr>
          <w:rFonts w:ascii="Arial" w:hAnsi="Arial" w:cs="Arial"/>
          <w:sz w:val="24"/>
          <w:szCs w:val="24"/>
        </w:rPr>
        <w:t>C</w:t>
      </w:r>
      <w:r w:rsidR="0003310C">
        <w:rPr>
          <w:rFonts w:ascii="Arial" w:hAnsi="Arial" w:cs="Arial"/>
          <w:sz w:val="24"/>
          <w:szCs w:val="24"/>
        </w:rPr>
        <w:t xml:space="preserve">onselho </w:t>
      </w:r>
      <w:r w:rsidR="00F328B0">
        <w:rPr>
          <w:rFonts w:ascii="Arial" w:hAnsi="Arial" w:cs="Arial"/>
          <w:sz w:val="24"/>
          <w:szCs w:val="24"/>
        </w:rPr>
        <w:t>M</w:t>
      </w:r>
      <w:r w:rsidR="0003310C">
        <w:rPr>
          <w:rFonts w:ascii="Arial" w:hAnsi="Arial" w:cs="Arial"/>
          <w:sz w:val="24"/>
          <w:szCs w:val="24"/>
        </w:rPr>
        <w:t>unicipal de Patrimônio Histórico Cultural é órgão fiscalizador e tem se mostrado interessado em zelar pelo bem tombado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310C">
        <w:rPr>
          <w:rFonts w:ascii="Arial" w:hAnsi="Arial" w:cs="Arial"/>
          <w:sz w:val="24"/>
          <w:szCs w:val="24"/>
        </w:rPr>
        <w:t>já existe intenção desta administração em revitalizar o espaço, haja vista o PPA 2014 – 2017 encaminhado a esta Casa de Leis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133AFB">
        <w:rPr>
          <w:rFonts w:ascii="Arial" w:hAnsi="Arial" w:cs="Arial"/>
          <w:sz w:val="24"/>
          <w:szCs w:val="24"/>
        </w:rPr>
        <w:t>recentemente houve um incêndio em um dos barracões da Usina Santa Bárbara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33AFB">
        <w:rPr>
          <w:rFonts w:ascii="Arial" w:hAnsi="Arial" w:cs="Arial"/>
          <w:sz w:val="24"/>
          <w:szCs w:val="24"/>
        </w:rPr>
        <w:t>A área que foi incendiada é de posse ou propriedade da Prefeitura Municipal?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33AFB">
        <w:rPr>
          <w:rFonts w:ascii="Arial" w:hAnsi="Arial" w:cs="Arial"/>
          <w:sz w:val="24"/>
          <w:szCs w:val="24"/>
        </w:rPr>
        <w:t>Quais as medidas tomadas pela Prefeitura Municipal em relação ao assunto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133A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de conhecimento desta Prefeitura que haviam documentos e materiais neste local que foram queimados com o ocorrido?</w:t>
      </w: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6929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16929">
        <w:rPr>
          <w:rFonts w:ascii="Arial" w:hAnsi="Arial" w:cs="Arial"/>
        </w:rPr>
        <w:t xml:space="preserve">00731/2013 </w:t>
      </w:r>
      <w:r>
        <w:rPr>
          <w:rFonts w:ascii="Arial" w:hAnsi="Arial" w:cs="Arial"/>
        </w:rPr>
        <w:t>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133AFB">
        <w:rPr>
          <w:rFonts w:ascii="Arial" w:hAnsi="Arial" w:cs="Arial"/>
          <w:sz w:val="24"/>
          <w:szCs w:val="24"/>
        </w:rPr>
        <w:t xml:space="preserve">Se a resposta do </w:t>
      </w:r>
      <w:proofErr w:type="spellStart"/>
      <w:r w:rsidR="00133AFB">
        <w:rPr>
          <w:rFonts w:ascii="Arial" w:hAnsi="Arial" w:cs="Arial"/>
          <w:sz w:val="24"/>
          <w:szCs w:val="24"/>
        </w:rPr>
        <w:t>ítem</w:t>
      </w:r>
      <w:proofErr w:type="spellEnd"/>
      <w:r w:rsidR="00133AFB">
        <w:rPr>
          <w:rFonts w:ascii="Arial" w:hAnsi="Arial" w:cs="Arial"/>
          <w:sz w:val="24"/>
          <w:szCs w:val="24"/>
        </w:rPr>
        <w:t xml:space="preserve"> 3 for positiva, Quais os tipos de documentos e materiais guardados no local do incêndio? </w:t>
      </w: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Esses documentos eram da Prefeitura ou de outros Órgãos Públicos?</w:t>
      </w: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Quando e Quem autorizou a colocação dos documentos e materiais naquele barracão? Anexar cópia da autorização.</w:t>
      </w:r>
    </w:p>
    <w:p w:rsidR="00F328B0" w:rsidRDefault="00F32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8B0" w:rsidRDefault="00F32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 Conselho Municipal de Patrimônio Histórico tinha conhecimento da guarda destes materiais no barracão tombado? Enviar cópia da Ata constando a autorização da utilização do mesmo.</w:t>
      </w:r>
    </w:p>
    <w:p w:rsidR="00133AFB" w:rsidRDefault="00133A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AFB" w:rsidRDefault="00F328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33AFB">
        <w:rPr>
          <w:rFonts w:ascii="Arial" w:hAnsi="Arial" w:cs="Arial"/>
          <w:sz w:val="24"/>
          <w:szCs w:val="24"/>
        </w:rPr>
        <w:t>º) Quais a</w:t>
      </w:r>
      <w:r w:rsidR="00330F0A">
        <w:rPr>
          <w:rFonts w:ascii="Arial" w:hAnsi="Arial" w:cs="Arial"/>
          <w:sz w:val="24"/>
          <w:szCs w:val="24"/>
        </w:rPr>
        <w:t>s medidas tomadas pelo Conselho Municipal de Patrimônio Histórico</w:t>
      </w:r>
      <w:r>
        <w:rPr>
          <w:rFonts w:ascii="Arial" w:hAnsi="Arial" w:cs="Arial"/>
          <w:sz w:val="24"/>
          <w:szCs w:val="24"/>
        </w:rPr>
        <w:t>, após o ocorrido</w:t>
      </w:r>
      <w:r w:rsidR="00330F0A">
        <w:rPr>
          <w:rFonts w:ascii="Arial" w:hAnsi="Arial" w:cs="Arial"/>
          <w:sz w:val="24"/>
          <w:szCs w:val="24"/>
        </w:rPr>
        <w:t xml:space="preserve"> ? Enviar cópia da Ata em que foram tomadas tais medidas.</w:t>
      </w:r>
    </w:p>
    <w:p w:rsidR="00330F0A" w:rsidRDefault="00330F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30F0A">
        <w:rPr>
          <w:rFonts w:ascii="Arial" w:hAnsi="Arial" w:cs="Arial"/>
          <w:sz w:val="24"/>
          <w:szCs w:val="24"/>
        </w:rPr>
        <w:t>4 de junho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328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F328B0" w:rsidRDefault="00F328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 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4" w:rsidRDefault="00386BE4">
      <w:r>
        <w:separator/>
      </w:r>
    </w:p>
  </w:endnote>
  <w:endnote w:type="continuationSeparator" w:id="0">
    <w:p w:rsidR="00386BE4" w:rsidRDefault="0038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4" w:rsidRDefault="00386BE4">
      <w:r>
        <w:separator/>
      </w:r>
    </w:p>
  </w:footnote>
  <w:footnote w:type="continuationSeparator" w:id="0">
    <w:p w:rsidR="00386BE4" w:rsidRDefault="0038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4D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4D20" w:rsidRPr="004F4D20" w:rsidRDefault="004F4D20" w:rsidP="004F4D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4D20">
                  <w:rPr>
                    <w:rFonts w:ascii="Arial" w:hAnsi="Arial" w:cs="Arial"/>
                    <w:b/>
                  </w:rPr>
                  <w:t>PROTOCOLO Nº: 06920/2013     DATA: 27/06/2013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0C"/>
    <w:rsid w:val="00083393"/>
    <w:rsid w:val="00133AFB"/>
    <w:rsid w:val="001B478A"/>
    <w:rsid w:val="001D1394"/>
    <w:rsid w:val="00330F0A"/>
    <w:rsid w:val="0033648A"/>
    <w:rsid w:val="00373483"/>
    <w:rsid w:val="00386BE4"/>
    <w:rsid w:val="003D3AA8"/>
    <w:rsid w:val="00454EAC"/>
    <w:rsid w:val="0049057E"/>
    <w:rsid w:val="004B57DB"/>
    <w:rsid w:val="004C67DE"/>
    <w:rsid w:val="004F4D20"/>
    <w:rsid w:val="005114D1"/>
    <w:rsid w:val="00696470"/>
    <w:rsid w:val="00705ABB"/>
    <w:rsid w:val="007B1241"/>
    <w:rsid w:val="00863AD5"/>
    <w:rsid w:val="00916929"/>
    <w:rsid w:val="009F196D"/>
    <w:rsid w:val="00A71CAF"/>
    <w:rsid w:val="00A9035B"/>
    <w:rsid w:val="00AE702A"/>
    <w:rsid w:val="00BA2D09"/>
    <w:rsid w:val="00CD613B"/>
    <w:rsid w:val="00CF7F49"/>
    <w:rsid w:val="00D26CB3"/>
    <w:rsid w:val="00E903BB"/>
    <w:rsid w:val="00EB7D7D"/>
    <w:rsid w:val="00EE7983"/>
    <w:rsid w:val="00F16623"/>
    <w:rsid w:val="00F328B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