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27D2C">
        <w:rPr>
          <w:rFonts w:ascii="Arial" w:hAnsi="Arial" w:cs="Arial"/>
        </w:rPr>
        <w:t>02122</w:t>
      </w:r>
      <w:r w:rsidRPr="00F75516">
        <w:rPr>
          <w:rFonts w:ascii="Arial" w:hAnsi="Arial" w:cs="Arial"/>
        </w:rPr>
        <w:t>/</w:t>
      </w:r>
      <w:r w:rsidR="00627D2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operação ‘tapa-buracos” na Rua</w:t>
      </w:r>
      <w:r w:rsidR="00150F20">
        <w:rPr>
          <w:rFonts w:ascii="Arial" w:hAnsi="Arial" w:cs="Arial"/>
          <w:sz w:val="24"/>
          <w:szCs w:val="24"/>
        </w:rPr>
        <w:t xml:space="preserve"> Vital Brasil </w:t>
      </w:r>
      <w:r w:rsidRPr="00F75516">
        <w:rPr>
          <w:rFonts w:ascii="Arial" w:hAnsi="Arial" w:cs="Arial"/>
          <w:sz w:val="24"/>
          <w:szCs w:val="24"/>
        </w:rPr>
        <w:t>, nº</w:t>
      </w:r>
      <w:r w:rsidR="00150F20">
        <w:rPr>
          <w:rFonts w:ascii="Arial" w:hAnsi="Arial" w:cs="Arial"/>
          <w:sz w:val="24"/>
          <w:szCs w:val="24"/>
        </w:rPr>
        <w:t>65</w:t>
      </w:r>
      <w:r w:rsidRPr="00F75516">
        <w:rPr>
          <w:rFonts w:ascii="Arial" w:hAnsi="Arial" w:cs="Arial"/>
          <w:sz w:val="24"/>
          <w:szCs w:val="24"/>
        </w:rPr>
        <w:t>, no</w:t>
      </w:r>
      <w:r w:rsidR="00150F20">
        <w:rPr>
          <w:rFonts w:ascii="Arial" w:hAnsi="Arial" w:cs="Arial"/>
          <w:sz w:val="24"/>
          <w:szCs w:val="24"/>
        </w:rPr>
        <w:t xml:space="preserve"> Vila Linópolis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150F20">
        <w:rPr>
          <w:rFonts w:ascii="Arial" w:hAnsi="Arial" w:cs="Arial"/>
          <w:bCs/>
          <w:sz w:val="24"/>
          <w:szCs w:val="24"/>
        </w:rPr>
        <w:t xml:space="preserve"> Vital Brasil nº 65 na Vila Linópolis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50F20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</w:t>
      </w:r>
      <w:r w:rsidR="00150F20">
        <w:rPr>
          <w:rFonts w:ascii="Arial" w:hAnsi="Arial" w:cs="Arial"/>
          <w:sz w:val="24"/>
          <w:szCs w:val="24"/>
        </w:rPr>
        <w:t>es”, em 04 de 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0F2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7A" w:rsidRDefault="0004277A">
      <w:r>
        <w:separator/>
      </w:r>
    </w:p>
  </w:endnote>
  <w:endnote w:type="continuationSeparator" w:id="0">
    <w:p w:rsidR="0004277A" w:rsidRDefault="0004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7A" w:rsidRDefault="0004277A">
      <w:r>
        <w:separator/>
      </w:r>
    </w:p>
  </w:footnote>
  <w:footnote w:type="continuationSeparator" w:id="0">
    <w:p w:rsidR="0004277A" w:rsidRDefault="00042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D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2DD3" w:rsidRPr="00B82DD3" w:rsidRDefault="00B82DD3" w:rsidP="00B82D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2DD3">
                  <w:rPr>
                    <w:rFonts w:ascii="Arial" w:hAnsi="Arial" w:cs="Arial"/>
                    <w:b/>
                  </w:rPr>
                  <w:t>PROTOCOLO Nº: 03752/2013     DATA: 04/04/2013     HORA: 12:19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77A"/>
    <w:rsid w:val="000D567C"/>
    <w:rsid w:val="00150F20"/>
    <w:rsid w:val="001B478A"/>
    <w:rsid w:val="001D1394"/>
    <w:rsid w:val="0033648A"/>
    <w:rsid w:val="00373483"/>
    <w:rsid w:val="003D3AA8"/>
    <w:rsid w:val="00400630"/>
    <w:rsid w:val="00454EAC"/>
    <w:rsid w:val="0049057E"/>
    <w:rsid w:val="004B57DB"/>
    <w:rsid w:val="004C67DE"/>
    <w:rsid w:val="00627D2C"/>
    <w:rsid w:val="00705ABB"/>
    <w:rsid w:val="009F196D"/>
    <w:rsid w:val="00A35AE9"/>
    <w:rsid w:val="00A71CAF"/>
    <w:rsid w:val="00A9035B"/>
    <w:rsid w:val="00AE702A"/>
    <w:rsid w:val="00B25C57"/>
    <w:rsid w:val="00B82DD3"/>
    <w:rsid w:val="00C72BE3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