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45554">
        <w:rPr>
          <w:rFonts w:ascii="Arial" w:hAnsi="Arial" w:cs="Arial"/>
        </w:rPr>
        <w:t>02165</w:t>
      </w:r>
      <w:r w:rsidRPr="00C355D1">
        <w:rPr>
          <w:rFonts w:ascii="Arial" w:hAnsi="Arial" w:cs="Arial"/>
        </w:rPr>
        <w:t>/</w:t>
      </w:r>
      <w:r w:rsidR="00E4555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8C081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B2EE7">
        <w:rPr>
          <w:rFonts w:ascii="Arial" w:hAnsi="Arial" w:cs="Arial"/>
          <w:sz w:val="24"/>
          <w:szCs w:val="24"/>
        </w:rPr>
        <w:t>p</w:t>
      </w:r>
      <w:r w:rsidR="000B2EE7" w:rsidRPr="000B2EE7">
        <w:rPr>
          <w:rFonts w:ascii="Arial" w:hAnsi="Arial" w:cs="Arial"/>
          <w:sz w:val="24"/>
          <w:szCs w:val="24"/>
        </w:rPr>
        <w:t xml:space="preserve">rovidências em relação à casa abandonada </w:t>
      </w:r>
      <w:r w:rsidR="000B2EE7">
        <w:rPr>
          <w:rFonts w:ascii="Arial" w:hAnsi="Arial" w:cs="Arial"/>
          <w:sz w:val="24"/>
          <w:szCs w:val="24"/>
        </w:rPr>
        <w:t>localizada na Rua</w:t>
      </w:r>
      <w:r w:rsidR="000B2EE7" w:rsidRPr="000B2EE7">
        <w:rPr>
          <w:rFonts w:ascii="Arial" w:hAnsi="Arial" w:cs="Arial"/>
          <w:sz w:val="24"/>
          <w:szCs w:val="24"/>
        </w:rPr>
        <w:t xml:space="preserve"> Guarani</w:t>
      </w:r>
      <w:r w:rsidR="000B2EE7">
        <w:rPr>
          <w:rFonts w:ascii="Arial" w:hAnsi="Arial" w:cs="Arial"/>
          <w:sz w:val="24"/>
          <w:szCs w:val="24"/>
        </w:rPr>
        <w:t>s</w:t>
      </w:r>
      <w:r w:rsidR="00ED7117">
        <w:rPr>
          <w:rFonts w:ascii="Arial" w:hAnsi="Arial" w:cs="Arial"/>
          <w:sz w:val="24"/>
          <w:szCs w:val="24"/>
        </w:rPr>
        <w:t>, ao lado do nº 117</w:t>
      </w:r>
      <w:r w:rsidR="000B2EE7" w:rsidRPr="000B2EE7">
        <w:rPr>
          <w:rFonts w:ascii="Arial" w:hAnsi="Arial" w:cs="Arial"/>
          <w:sz w:val="24"/>
          <w:szCs w:val="24"/>
        </w:rPr>
        <w:t>, Jd</w:t>
      </w:r>
      <w:r w:rsidR="000B2EE7">
        <w:rPr>
          <w:rFonts w:ascii="Arial" w:hAnsi="Arial" w:cs="Arial"/>
          <w:sz w:val="24"/>
          <w:szCs w:val="24"/>
        </w:rPr>
        <w:t>.</w:t>
      </w:r>
      <w:r w:rsidR="000B2EE7" w:rsidRPr="000B2EE7">
        <w:rPr>
          <w:rFonts w:ascii="Arial" w:hAnsi="Arial" w:cs="Arial"/>
          <w:sz w:val="24"/>
          <w:szCs w:val="24"/>
        </w:rPr>
        <w:t xml:space="preserve"> São Francisco</w:t>
      </w:r>
      <w:r w:rsidR="008C0812">
        <w:rPr>
          <w:rFonts w:ascii="Arial" w:hAnsi="Arial" w:cs="Arial"/>
          <w:sz w:val="24"/>
          <w:szCs w:val="24"/>
        </w:rPr>
        <w:t>.</w:t>
      </w:r>
    </w:p>
    <w:p w:rsidR="008C0812" w:rsidRPr="00C355D1" w:rsidRDefault="008C0812" w:rsidP="008C081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0B2EE7" w:rsidRPr="000B2EE7">
        <w:rPr>
          <w:rFonts w:ascii="Arial" w:hAnsi="Arial" w:cs="Arial"/>
          <w:bCs/>
          <w:sz w:val="24"/>
          <w:szCs w:val="24"/>
        </w:rPr>
        <w:t>providências em relação à casa abandonada localizada na Rua Guarani</w:t>
      </w:r>
      <w:r w:rsidR="000B2EE7">
        <w:rPr>
          <w:rFonts w:ascii="Arial" w:hAnsi="Arial" w:cs="Arial"/>
          <w:bCs/>
          <w:sz w:val="24"/>
          <w:szCs w:val="24"/>
        </w:rPr>
        <w:t>s</w:t>
      </w:r>
      <w:r w:rsidR="000B2EE7" w:rsidRPr="000B2EE7">
        <w:rPr>
          <w:rFonts w:ascii="Arial" w:hAnsi="Arial" w:cs="Arial"/>
          <w:bCs/>
          <w:sz w:val="24"/>
          <w:szCs w:val="24"/>
        </w:rPr>
        <w:t xml:space="preserve">, ao lado do nº 113, </w:t>
      </w:r>
      <w:r w:rsidR="000B2EE7">
        <w:rPr>
          <w:rFonts w:ascii="Arial" w:hAnsi="Arial" w:cs="Arial"/>
          <w:bCs/>
          <w:sz w:val="24"/>
          <w:szCs w:val="24"/>
        </w:rPr>
        <w:t xml:space="preserve">no bairro </w:t>
      </w:r>
      <w:r w:rsidR="000B2EE7" w:rsidRPr="000B2EE7">
        <w:rPr>
          <w:rFonts w:ascii="Arial" w:hAnsi="Arial" w:cs="Arial"/>
          <w:bCs/>
          <w:sz w:val="24"/>
          <w:szCs w:val="24"/>
        </w:rPr>
        <w:t>Jd. São Francisco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</w:t>
      </w:r>
      <w:r w:rsidR="000B2EE7">
        <w:rPr>
          <w:rFonts w:ascii="Arial" w:hAnsi="Arial" w:cs="Arial"/>
        </w:rPr>
        <w:t>a casa está abandonada</w:t>
      </w:r>
      <w:r w:rsidRPr="00CF0D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sendo</w:t>
      </w:r>
      <w:r w:rsidR="000B2EE7">
        <w:rPr>
          <w:rFonts w:ascii="Arial" w:hAnsi="Arial" w:cs="Arial"/>
        </w:rPr>
        <w:t xml:space="preserve"> utilizados por meliantes para </w:t>
      </w:r>
      <w:r>
        <w:rPr>
          <w:rFonts w:ascii="Arial" w:hAnsi="Arial" w:cs="Arial"/>
        </w:rPr>
        <w:t xml:space="preserve">pratica de furtos, uso de entorpecentes e outras atividades não condizentes do uso </w:t>
      </w:r>
      <w:r w:rsidR="000B2EE7">
        <w:rPr>
          <w:rFonts w:ascii="Arial" w:hAnsi="Arial" w:cs="Arial"/>
        </w:rPr>
        <w:t>da mesma</w:t>
      </w:r>
      <w:r w:rsidRPr="00CF0D60">
        <w:rPr>
          <w:rFonts w:ascii="Arial" w:hAnsi="Arial" w:cs="Arial"/>
        </w:rPr>
        <w:t>, além de</w:t>
      </w:r>
      <w:r w:rsidR="000B2EE7">
        <w:rPr>
          <w:rFonts w:ascii="Arial" w:hAnsi="Arial" w:cs="Arial"/>
        </w:rPr>
        <w:t xml:space="preserve"> está tomada por gatos e outros animais de rua e por </w:t>
      </w:r>
      <w:r w:rsidRPr="00CF0D60">
        <w:rPr>
          <w:rFonts w:ascii="Arial" w:hAnsi="Arial" w:cs="Arial"/>
        </w:rPr>
        <w:t>serem possíveis focos de criadouro de insetos peçonhentos e do mosquito Aedes Aegypti “Mosquito da Dengue”.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2EE7">
        <w:rPr>
          <w:rFonts w:ascii="Arial" w:hAnsi="Arial" w:cs="Arial"/>
          <w:sz w:val="24"/>
          <w:szCs w:val="24"/>
        </w:rPr>
        <w:t>05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0B2EE7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3E" w:rsidRDefault="0014013E">
      <w:r>
        <w:separator/>
      </w:r>
    </w:p>
  </w:endnote>
  <w:endnote w:type="continuationSeparator" w:id="0">
    <w:p w:rsidR="0014013E" w:rsidRDefault="0014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3E" w:rsidRDefault="0014013E">
      <w:r>
        <w:separator/>
      </w:r>
    </w:p>
  </w:footnote>
  <w:footnote w:type="continuationSeparator" w:id="0">
    <w:p w:rsidR="0014013E" w:rsidRDefault="0014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3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43CB" w:rsidRPr="00A243CB" w:rsidRDefault="00A243CB" w:rsidP="00A243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43CB">
                  <w:rPr>
                    <w:rFonts w:ascii="Arial" w:hAnsi="Arial" w:cs="Arial"/>
                    <w:b/>
                  </w:rPr>
                  <w:t>PROTOCOLO Nº: 03863/2013     DATA: 05/04/2013     HORA: 12:25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2EE7"/>
    <w:rsid w:val="00104AF2"/>
    <w:rsid w:val="0014013E"/>
    <w:rsid w:val="001B478A"/>
    <w:rsid w:val="001D1394"/>
    <w:rsid w:val="003323AB"/>
    <w:rsid w:val="0033648A"/>
    <w:rsid w:val="00373483"/>
    <w:rsid w:val="003D3AA8"/>
    <w:rsid w:val="00454EAC"/>
    <w:rsid w:val="00466D3F"/>
    <w:rsid w:val="0049057E"/>
    <w:rsid w:val="004B02CC"/>
    <w:rsid w:val="004B57DB"/>
    <w:rsid w:val="004C67DE"/>
    <w:rsid w:val="00705ABB"/>
    <w:rsid w:val="007B32E5"/>
    <w:rsid w:val="008C0812"/>
    <w:rsid w:val="009A7C1A"/>
    <w:rsid w:val="009F196D"/>
    <w:rsid w:val="00A243CB"/>
    <w:rsid w:val="00A669E8"/>
    <w:rsid w:val="00A71CAF"/>
    <w:rsid w:val="00A9035B"/>
    <w:rsid w:val="00AA74ED"/>
    <w:rsid w:val="00AE702A"/>
    <w:rsid w:val="00AF17AB"/>
    <w:rsid w:val="00CD613B"/>
    <w:rsid w:val="00CF0D60"/>
    <w:rsid w:val="00CF7F49"/>
    <w:rsid w:val="00D26CB3"/>
    <w:rsid w:val="00E45554"/>
    <w:rsid w:val="00E903BB"/>
    <w:rsid w:val="00EB7D7D"/>
    <w:rsid w:val="00ED7117"/>
    <w:rsid w:val="00EE7983"/>
    <w:rsid w:val="00F16623"/>
    <w:rsid w:val="00FC606B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