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281EE0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281EE0">
      <w:pPr>
        <w:pStyle w:val="Title"/>
        <w:spacing w:line="360" w:lineRule="auto"/>
        <w:rPr>
          <w:rFonts w:ascii="Arial" w:hAnsi="Arial" w:cs="Arial"/>
        </w:rPr>
      </w:pPr>
    </w:p>
    <w:p w:rsidR="006B2407" w:rsidP="00281EE0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</w:t>
      </w:r>
      <w:r w:rsidRPr="00F51D08">
        <w:rPr>
          <w:rFonts w:ascii="Arial" w:hAnsi="Arial" w:cs="Arial"/>
          <w:sz w:val="24"/>
          <w:szCs w:val="24"/>
        </w:rPr>
        <w:t xml:space="preserve">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F30144">
        <w:rPr>
          <w:rFonts w:ascii="Arial" w:hAnsi="Arial" w:cs="Arial"/>
          <w:sz w:val="24"/>
          <w:szCs w:val="24"/>
        </w:rPr>
        <w:t>d</w:t>
      </w:r>
      <w:r w:rsidR="00E56B37">
        <w:rPr>
          <w:rFonts w:ascii="Arial" w:hAnsi="Arial" w:cs="Arial"/>
          <w:sz w:val="24"/>
          <w:szCs w:val="24"/>
        </w:rPr>
        <w:t>o alerta do tribunal de contas L.C 101/00 LRF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281E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281E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281E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281E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281E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281E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281E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281E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E6563F" w:rsidP="00281EE0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foi o motivo do tribunal de contas alertar o município referente a fatos que comprometam os custos ou resultados dos programas ou indícios de irregularidade na gestão orçamentária? (Conforme alerta aos prefeitos LC 101/00 LRF publicada no diário oficial no dia 25 de junho de 2021 na página 43). </w:t>
      </w:r>
    </w:p>
    <w:p w:rsidR="00887276" w:rsidRPr="00094E38" w:rsidP="00281EE0">
      <w:pPr>
        <w:spacing w:line="360" w:lineRule="auto"/>
        <w:jc w:val="both"/>
        <w:rPr>
          <w:sz w:val="24"/>
          <w:szCs w:val="24"/>
        </w:rPr>
      </w:pPr>
    </w:p>
    <w:p w:rsidR="00BC13EA" w:rsidP="00281EE0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94E38" w:rsidP="00281E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questionado pelo assunto.</w:t>
      </w:r>
    </w:p>
    <w:p w:rsidR="004F682D" w:rsidP="00281E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281EE0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E31D2E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281EE0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281E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281EE0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281E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614809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472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40250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18A55B6"/>
    <w:multiLevelType w:val="hybridMultilevel"/>
    <w:tmpl w:val="672EAD5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81EE0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4F682D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31D2E"/>
    <w:rsid w:val="00E56B37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30144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37</cp:revision>
  <cp:lastPrinted>2013-01-24T12:50:00Z</cp:lastPrinted>
  <dcterms:created xsi:type="dcterms:W3CDTF">2021-04-27T13:33:00Z</dcterms:created>
  <dcterms:modified xsi:type="dcterms:W3CDTF">2021-06-25T19:36:00Z</dcterms:modified>
</cp:coreProperties>
</file>