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8024FC" w:rsidP="008024FC">
      <w:pPr>
        <w:pStyle w:val="Title"/>
        <w:spacing w:line="276" w:lineRule="auto"/>
        <w:rPr>
          <w:rFonts w:ascii="Arial" w:hAnsi="Arial" w:cs="Arial"/>
        </w:rPr>
      </w:pPr>
      <w:r w:rsidRPr="008024FC">
        <w:rPr>
          <w:rFonts w:ascii="Arial" w:hAnsi="Arial" w:cs="Arial"/>
        </w:rPr>
        <w:t xml:space="preserve">PROJETO DE LEI Nº </w:t>
      </w:r>
      <w:r w:rsidRPr="008024FC">
        <w:rPr>
          <w:rFonts w:ascii="Arial" w:hAnsi="Arial" w:cs="Arial"/>
        </w:rPr>
        <w:t>124</w:t>
      </w:r>
      <w:r w:rsidRPr="008024FC">
        <w:rPr>
          <w:rFonts w:ascii="Arial" w:hAnsi="Arial" w:cs="Arial"/>
        </w:rPr>
        <w:t>/</w:t>
      </w:r>
      <w:r w:rsidRPr="008024FC">
        <w:rPr>
          <w:rFonts w:ascii="Arial" w:hAnsi="Arial" w:cs="Arial"/>
        </w:rPr>
        <w:t>2021</w:t>
      </w:r>
    </w:p>
    <w:p w:rsidR="005849FD" w:rsidRPr="008024FC" w:rsidP="008024FC">
      <w:pPr>
        <w:pStyle w:val="Title"/>
        <w:spacing w:line="276" w:lineRule="auto"/>
        <w:rPr>
          <w:rFonts w:ascii="Arial" w:hAnsi="Arial" w:cs="Arial"/>
        </w:rPr>
      </w:pPr>
      <w:r w:rsidRPr="008024FC">
        <w:rPr>
          <w:rFonts w:ascii="Arial" w:hAnsi="Arial" w:cs="Arial"/>
        </w:rPr>
        <w:t xml:space="preserve">  </w:t>
      </w:r>
    </w:p>
    <w:p w:rsidR="00154BCF" w:rsidRPr="008024FC" w:rsidP="008024FC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 xml:space="preserve">“Institui programa de acompanhamento psicológico e estabelece normativa acerca de exames psicológicos e toxicológicos </w:t>
      </w:r>
      <w:r w:rsidRPr="008024FC">
        <w:rPr>
          <w:rFonts w:ascii="Arial" w:hAnsi="Arial" w:cs="Arial"/>
          <w:sz w:val="24"/>
          <w:szCs w:val="24"/>
        </w:rPr>
        <w:t>periódicos aos membros da Guarda Civil Municipal de Santa Bárbara d´Oeste”</w:t>
      </w:r>
      <w:r w:rsidRPr="008024FC">
        <w:rPr>
          <w:rFonts w:ascii="Arial" w:hAnsi="Arial" w:cs="Arial"/>
          <w:sz w:val="24"/>
          <w:szCs w:val="24"/>
        </w:rPr>
        <w:t>.</w:t>
      </w:r>
    </w:p>
    <w:p w:rsidR="001D218C" w:rsidRPr="008024FC" w:rsidP="008024F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49FD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ele sanciona e promulga a seguinte Lei: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Art. 1º Fica instituído no âmbito do Município de Santa Bárbara d´Oeste o programa de acompanhamento psicológico e exames toxicológicos e psicológicos periódicos aos membros da Guarda Civil Municipal da cidade.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  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Art. 2º Os exames psicológicos deverão ser realizados anualmente como forma de garantir a saúde mental dos agentes da Guarda Civil Municipal de Santa Bárbara d´Oeste, acompanhados por profissionais capacitados da área e independentes da corporação, sempre que possível.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 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Parágrafo único. Em caso de necessidade de acompanhamento periódico do profissional ou de afastamento, este deve ser computado enquanto afastamento para tratamento médico, com devida prestação dos serviços psicológicos necessários à plena recuperação do agente para as funções.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 </w:t>
      </w:r>
    </w:p>
    <w:p w:rsidR="00154BCF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Art. 3º Os exames toxicológicos deverão ser realizados de forma randômica entre os agentes da Guarda Civil Municipal de Santa Bárbara d´Oeste, de forma a não se identificar previamente quando cada agente passará pelo exame em questão.</w:t>
      </w:r>
    </w:p>
    <w:p w:rsidR="008024FC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§1º Os agentes em atividade deverão passar por exame toxicológico ao menos uma vez a cada ano, em data não definida previamente, como forma de se evitar resultados orientados.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§2º Em caso de exames positivos para substâncias que causem dependência química, deverá ser realizado acompanhamento médico e psicológico do agente, para que possa ser conduzido aos tratamentos necessários para a retomada das atividades profissionais.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 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Art. 4º O custeio dos testes e tratamentos previstos nesta lei se dará por dotação orçamentária própria.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 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Art. 5º O Poder Executivo Municipal regulamentará esta lei no que couber.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 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 </w:t>
      </w:r>
    </w:p>
    <w:p w:rsidR="00154BCF" w:rsidRPr="008024FC" w:rsidP="008024F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Art. 6º Esta lei entra em vigor 90 (noventa) dias após a sua publicação.</w:t>
      </w:r>
    </w:p>
    <w:p w:rsidR="005849FD" w:rsidRPr="008024FC" w:rsidP="008024F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4635" w:rsidRPr="008024FC" w:rsidP="008024F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Plen</w:t>
      </w:r>
      <w:r w:rsidRPr="008024FC" w:rsidR="001D218C">
        <w:rPr>
          <w:rFonts w:ascii="Arial" w:hAnsi="Arial" w:cs="Arial"/>
          <w:sz w:val="24"/>
          <w:szCs w:val="24"/>
        </w:rPr>
        <w:t>ário “Dr. Tancredo Neves”,</w:t>
      </w:r>
      <w:r w:rsidRPr="008024FC" w:rsidR="008F594B">
        <w:rPr>
          <w:rFonts w:ascii="Arial" w:hAnsi="Arial" w:cs="Arial"/>
          <w:sz w:val="24"/>
          <w:szCs w:val="24"/>
        </w:rPr>
        <w:t xml:space="preserve"> em 18</w:t>
      </w:r>
      <w:r w:rsidRPr="008024FC" w:rsidR="00150530">
        <w:rPr>
          <w:rFonts w:ascii="Arial" w:hAnsi="Arial" w:cs="Arial"/>
          <w:sz w:val="24"/>
          <w:szCs w:val="24"/>
        </w:rPr>
        <w:t xml:space="preserve"> de junho</w:t>
      </w:r>
      <w:r w:rsidRPr="008024FC">
        <w:rPr>
          <w:rFonts w:ascii="Arial" w:hAnsi="Arial" w:cs="Arial"/>
          <w:sz w:val="24"/>
          <w:szCs w:val="24"/>
        </w:rPr>
        <w:t xml:space="preserve"> de 2021.</w:t>
      </w:r>
    </w:p>
    <w:p w:rsidR="006D4635" w:rsidRPr="008024FC" w:rsidP="008024FC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6D4635" w:rsidRPr="008024FC" w:rsidP="008024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 xml:space="preserve">  </w:t>
      </w:r>
    </w:p>
    <w:p w:rsidR="006D4635" w:rsidRPr="008024FC" w:rsidP="008024FC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 xml:space="preserve">  </w:t>
      </w:r>
    </w:p>
    <w:p w:rsidR="006D4635" w:rsidRPr="008024FC" w:rsidP="008024F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24FC">
        <w:rPr>
          <w:rFonts w:ascii="Arial" w:hAnsi="Arial" w:cs="Arial"/>
          <w:b/>
          <w:sz w:val="24"/>
          <w:szCs w:val="24"/>
        </w:rPr>
        <w:t>ELIEL MIRANDA</w:t>
      </w:r>
    </w:p>
    <w:p w:rsidR="006D4635" w:rsidRPr="008024FC" w:rsidP="008024FC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-vereador-</w:t>
      </w:r>
    </w:p>
    <w:p w:rsidR="00B7567E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218C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218C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218C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218C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5849FD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8024FC" w:rsidP="008024FC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D4635" w:rsidRPr="008024FC" w:rsidP="008024FC">
      <w:pPr>
        <w:tabs>
          <w:tab w:val="left" w:pos="851"/>
        </w:tabs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024FC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154BCF" w:rsidRPr="008024FC" w:rsidP="008024FC">
      <w:pPr>
        <w:tabs>
          <w:tab w:val="left" w:pos="851"/>
        </w:tabs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 xml:space="preserve">A proposição objetiva, por meio do acompanhamento psicológico dos guardas civis municipais em exercício e da realização periódica de exames psicológico e toxicológico, consolidar os direitos fundamentais à saúde e à segurança, nos termos do artigo 6º, da Constituição Federal, </w:t>
      </w:r>
      <w:r w:rsidRPr="008024FC">
        <w:rPr>
          <w:rFonts w:ascii="Arial" w:hAnsi="Arial" w:cs="Arial"/>
          <w:sz w:val="24"/>
          <w:szCs w:val="24"/>
        </w:rPr>
        <w:t>ao mesmo tempo que</w:t>
      </w:r>
      <w:r w:rsidRPr="008024FC">
        <w:rPr>
          <w:rFonts w:ascii="Arial" w:hAnsi="Arial" w:cs="Arial"/>
          <w:sz w:val="24"/>
          <w:szCs w:val="24"/>
        </w:rPr>
        <w:t xml:space="preserve"> visa garantir a eficiência na prestação do serviço de segurança pública, atendendo ao disposto no art.37, do mesmo diploma normativo.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 xml:space="preserve">Nessa trilha, muitas vezes associado ao adoecimento </w:t>
      </w:r>
      <w:r w:rsidRPr="008024FC">
        <w:rPr>
          <w:rFonts w:ascii="Arial" w:hAnsi="Arial" w:cs="Arial"/>
          <w:sz w:val="24"/>
          <w:szCs w:val="24"/>
        </w:rPr>
        <w:t>psiquico</w:t>
      </w:r>
      <w:r w:rsidRPr="008024FC">
        <w:rPr>
          <w:rFonts w:ascii="Arial" w:hAnsi="Arial" w:cs="Arial"/>
          <w:sz w:val="24"/>
          <w:szCs w:val="24"/>
        </w:rPr>
        <w:t xml:space="preserve">, </w:t>
      </w:r>
      <w:r w:rsidRPr="008024FC">
        <w:rPr>
          <w:rFonts w:ascii="Arial" w:hAnsi="Arial" w:cs="Arial"/>
          <w:sz w:val="24"/>
          <w:szCs w:val="24"/>
        </w:rPr>
        <w:t>observa-se</w:t>
      </w:r>
      <w:r w:rsidRPr="008024FC">
        <w:rPr>
          <w:rFonts w:ascii="Arial" w:hAnsi="Arial" w:cs="Arial"/>
          <w:sz w:val="24"/>
          <w:szCs w:val="24"/>
        </w:rPr>
        <w:t xml:space="preserve"> que o fenômeno da drogadição é corrente entre os servidores que atuam na segurança pública, tendo em vista a pressão psicológica e a facilidade de acesso aos entorpecentes, ambas as condições decorrentes da natureza do ofício.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color w:val="000000" w:themeColor="text1"/>
          <w:sz w:val="24"/>
          <w:szCs w:val="24"/>
        </w:rPr>
        <w:t>Observa-se que o exame toxicológico é requisito para a aprovação dos candidatos à Guarda Civil Municipa</w:t>
      </w:r>
      <w:r w:rsidRPr="008024FC" w:rsidR="00100177">
        <w:rPr>
          <w:rFonts w:ascii="Arial" w:hAnsi="Arial" w:cs="Arial"/>
          <w:color w:val="000000" w:themeColor="text1"/>
          <w:sz w:val="24"/>
          <w:szCs w:val="24"/>
        </w:rPr>
        <w:t>l.</w:t>
      </w:r>
      <w:r w:rsidRPr="008024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8024FC">
        <w:rPr>
          <w:rFonts w:ascii="Arial" w:hAnsi="Arial" w:cs="Arial"/>
          <w:sz w:val="24"/>
          <w:szCs w:val="24"/>
        </w:rPr>
        <w:t>Não obstante, após a investidura no cargo, não há controle sobre o uso de entorpecentes dentro da instituição, visto que os exames deixam de ser realizados.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Esses fatos justificam a necessidade de conscientização e acolhimento dos guardas civis municipais no que concerne às doenças psicológicas, visto que estas tendem a ser socialmente tratadas como "tabu". Resta demonstrada também a urgência na realização periódica do exame toxicológico como instrumento para identificar, avaliar e tratar esses profissionais.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 xml:space="preserve">O monitoramento periódico será pautado por princípios humanitários, visando à prevenção, reabilitação e reinserção dos guardas municipais adictos, sendo destituído de qualquer caráter </w:t>
      </w:r>
      <w:r w:rsidRPr="008024FC">
        <w:rPr>
          <w:rFonts w:ascii="Arial" w:hAnsi="Arial" w:cs="Arial"/>
          <w:sz w:val="24"/>
          <w:szCs w:val="24"/>
        </w:rPr>
        <w:t>estigmatizante</w:t>
      </w:r>
      <w:r w:rsidRPr="008024FC">
        <w:rPr>
          <w:rFonts w:ascii="Arial" w:hAnsi="Arial" w:cs="Arial"/>
          <w:sz w:val="24"/>
          <w:szCs w:val="24"/>
        </w:rPr>
        <w:t xml:space="preserve"> ou </w:t>
      </w:r>
      <w:r w:rsidRPr="008024FC">
        <w:rPr>
          <w:rFonts w:ascii="Arial" w:hAnsi="Arial" w:cs="Arial"/>
          <w:sz w:val="24"/>
          <w:szCs w:val="24"/>
        </w:rPr>
        <w:t>punitivista</w:t>
      </w:r>
      <w:r w:rsidRPr="008024FC">
        <w:rPr>
          <w:rFonts w:ascii="Arial" w:hAnsi="Arial" w:cs="Arial"/>
          <w:sz w:val="24"/>
          <w:szCs w:val="24"/>
        </w:rPr>
        <w:t>. A estabilidade empregatícia deverá ser valorizada por ser essencial no processo de recuperação da saúde psíquica dos sujeitos.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Na medida em que são os responsáveis por garantir a paz e a ordem social, a atenção à saúde desses profissionais é indispensável, visto que a segurança pública, enquanto dever do Estado</w:t>
      </w:r>
      <w:r w:rsidRPr="008024FC">
        <w:rPr>
          <w:rFonts w:ascii="Arial" w:hAnsi="Arial" w:cs="Arial"/>
          <w:sz w:val="24"/>
          <w:szCs w:val="24"/>
        </w:rPr>
        <w:t>, depende</w:t>
      </w:r>
      <w:r w:rsidRPr="008024FC">
        <w:rPr>
          <w:rFonts w:ascii="Arial" w:hAnsi="Arial" w:cs="Arial"/>
          <w:sz w:val="24"/>
          <w:szCs w:val="24"/>
        </w:rPr>
        <w:t xml:space="preserve"> da atuação deles.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Nota-se que nos casos em que o ofício é de risco, especialmente quando se vislumbra o potencial de provocar graves e irreparáveis danos a terceiros, é inconteste a necessidade de que os trabalhadores se encontrem em adequado estado físico e psicológico para a realização de suas atividades.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Embora possam ser suscitados eventuais dilemas éticos e morais em torno da realização de exames toxicológicos no ambiente laboral</w:t>
      </w:r>
      <w:r w:rsidRPr="008024FC">
        <w:rPr>
          <w:rFonts w:ascii="Arial" w:hAnsi="Arial" w:cs="Arial"/>
          <w:sz w:val="24"/>
          <w:szCs w:val="24"/>
        </w:rPr>
        <w:t>, verifica-se</w:t>
      </w:r>
      <w:r w:rsidRPr="008024FC">
        <w:rPr>
          <w:rFonts w:ascii="Arial" w:hAnsi="Arial" w:cs="Arial"/>
          <w:sz w:val="24"/>
          <w:szCs w:val="24"/>
        </w:rPr>
        <w:t xml:space="preserve"> que em casos pontuais que envolvem profissões de risco é manifesta a </w:t>
      </w:r>
      <w:r w:rsidRPr="008024FC">
        <w:rPr>
          <w:rFonts w:ascii="Arial" w:hAnsi="Arial" w:cs="Arial"/>
          <w:sz w:val="24"/>
          <w:szCs w:val="24"/>
        </w:rPr>
        <w:t>necessidade de que seja assegurada a plena condição física e psicológica dos trabalhadores.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color w:val="000000" w:themeColor="text1"/>
          <w:sz w:val="24"/>
          <w:szCs w:val="24"/>
        </w:rPr>
        <w:t xml:space="preserve">Nessa trilha, embora em matéria de trânsito sobre a qual não compete à municipalidade legislar, mas com objetivos e fundamentos </w:t>
      </w:r>
      <w:r w:rsidRPr="008024FC">
        <w:rPr>
          <w:rFonts w:ascii="Arial" w:hAnsi="Arial" w:cs="Arial"/>
          <w:color w:val="000000" w:themeColor="text1"/>
          <w:sz w:val="24"/>
          <w:szCs w:val="24"/>
        </w:rPr>
        <w:t>analogos</w:t>
      </w:r>
      <w:r w:rsidRPr="008024FC">
        <w:rPr>
          <w:rFonts w:ascii="Arial" w:hAnsi="Arial" w:cs="Arial"/>
          <w:color w:val="000000" w:themeColor="text1"/>
          <w:sz w:val="24"/>
          <w:szCs w:val="24"/>
        </w:rPr>
        <w:t xml:space="preserve">, observa-se a Lei nº 14.071/2020 que instituiu a periodicidade na realização de exames toxicológicos para os condutores das categorias C, D e </w:t>
      </w:r>
      <w:r w:rsidRPr="008024FC">
        <w:rPr>
          <w:rFonts w:ascii="Arial" w:hAnsi="Arial" w:cs="Arial"/>
          <w:color w:val="000000" w:themeColor="text1"/>
          <w:sz w:val="24"/>
          <w:szCs w:val="24"/>
        </w:rPr>
        <w:t>E</w:t>
      </w:r>
      <w:r w:rsidRPr="008024FC">
        <w:rPr>
          <w:rFonts w:ascii="Arial" w:hAnsi="Arial" w:cs="Arial"/>
          <w:color w:val="000000" w:themeColor="text1"/>
          <w:sz w:val="24"/>
          <w:szCs w:val="24"/>
        </w:rPr>
        <w:t xml:space="preserve">, que antes apenas o realizavam nos processos de obtenção e renovação de CNH. </w:t>
      </w:r>
      <w:r w:rsidRPr="008024FC">
        <w:rPr>
          <w:rFonts w:ascii="Arial" w:hAnsi="Arial" w:cs="Arial"/>
          <w:sz w:val="24"/>
          <w:szCs w:val="24"/>
        </w:rPr>
        <w:t>A alteração considerou o risco inerente à profissão dos motoristas e ocorreu com vistas a garantir a segurança nas rodovias, tanto para os condutores quanto para terceiros.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No âmbito da Guarda Civil Municipal, portanto, o acompanhamento psicológico periódico, além de garantir a segurança e a saúde no ambiente de trabalho, prevenindo o comprometimento da saúde mental do servidor, objetiva mantê-lo em condições de prestar serviço de qualidade à população.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Destaca-se que o direito social à segurança pública depende da atuação das forças do Estado, sendo que ele se encontra obrigado a fornecer as condições objetivas que possibilitem o acesso da população à segurança. Nesse sentido, se direciona o entendimento do Supremo Tribunal Federal, </w:t>
      </w:r>
      <w:r w:rsidRPr="008024FC">
        <w:rPr>
          <w:rFonts w:ascii="Arial" w:hAnsi="Arial" w:cs="Arial"/>
          <w:i/>
          <w:iCs/>
          <w:sz w:val="24"/>
          <w:szCs w:val="24"/>
        </w:rPr>
        <w:t xml:space="preserve">in </w:t>
      </w:r>
      <w:r w:rsidRPr="008024FC">
        <w:rPr>
          <w:rFonts w:ascii="Arial" w:hAnsi="Arial" w:cs="Arial"/>
          <w:i/>
          <w:iCs/>
          <w:sz w:val="24"/>
          <w:szCs w:val="24"/>
        </w:rPr>
        <w:t>verbis</w:t>
      </w:r>
      <w:r w:rsidRPr="008024FC">
        <w:rPr>
          <w:rFonts w:ascii="Arial" w:hAnsi="Arial" w:cs="Arial"/>
          <w:sz w:val="24"/>
          <w:szCs w:val="24"/>
        </w:rPr>
        <w:t>: "[...</w:t>
      </w:r>
      <w:r w:rsidRPr="008024FC">
        <w:rPr>
          <w:rFonts w:ascii="Arial" w:hAnsi="Arial" w:cs="Arial"/>
          <w:sz w:val="24"/>
          <w:szCs w:val="24"/>
        </w:rPr>
        <w:t>]O</w:t>
      </w:r>
      <w:r w:rsidRPr="008024FC">
        <w:rPr>
          <w:rFonts w:ascii="Arial" w:hAnsi="Arial" w:cs="Arial"/>
          <w:sz w:val="24"/>
          <w:szCs w:val="24"/>
        </w:rPr>
        <w:t xml:space="preserve"> direito a segurança é prerrogativa constitucional indisponível, garantido mediante a implementação de políticas públicas, impondo ao Estado a obrigação de criar condições objetivas que possibilitem o efetivo acesso a tal serviço. É possível ao Poder Judiciário determinar a implementação pelo Estado, quando inadimplente, de políticas públicas constitucionalmente previstas, sem que haja ingerência em questão que envolve o poder discricionário do poder Executivo." (STF, 2011, p. 598).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Restando devidamente evidenciada a constitucionalidade material da proposição, cabe debruçar-se acerca da constitucionalidade formal. Inicialmente, destaca-se que a matéria é de interesse local, em conformidade com o que dispõe o art. 30, I, da Constituição da República, sendo interesse do município legislar sobre temas desta natureza. Ademais, cabe ao município suplementar a legislação estadual e federal no que couber, conforme redação do art. 30, II, do texto constitucional, reafirmando a competência para a proposição em tela.</w:t>
      </w:r>
    </w:p>
    <w:p w:rsidR="001D218C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 xml:space="preserve">Por fim, se o direito à segurança é efetivado por meio da implementação de políticas públicas, essas devem estar de acordo com os princípios da moralidade e da eficiência, ambos consagrados no caput do art. 37 da Constituição da República, sobre os quais prevalece o seguinte entendimento: "Se os princípios do art. 37, caput, da Constituição da República sequer </w:t>
      </w:r>
      <w:r w:rsidRPr="008024FC">
        <w:rPr>
          <w:rFonts w:ascii="Arial" w:hAnsi="Arial" w:cs="Arial"/>
          <w:sz w:val="24"/>
          <w:szCs w:val="24"/>
        </w:rPr>
        <w:t xml:space="preserve">precisam de lei para </w:t>
      </w:r>
      <w:r w:rsidRPr="008024FC">
        <w:rPr>
          <w:rFonts w:ascii="Arial" w:hAnsi="Arial" w:cs="Arial"/>
          <w:sz w:val="24"/>
          <w:szCs w:val="24"/>
        </w:rPr>
        <w:t>serem</w:t>
      </w:r>
      <w:r w:rsidRPr="008024FC">
        <w:rPr>
          <w:rFonts w:ascii="Arial" w:hAnsi="Arial" w:cs="Arial"/>
          <w:sz w:val="24"/>
          <w:szCs w:val="24"/>
        </w:rPr>
        <w:t xml:space="preserve"> obrigatoriamente observados, não há vício de iniciativa legislativa em norma editada com o objetivo de dar eficácia específica àqueles princípios e estabelecer casos nos quais, inquestionavelmente, configurariam comportamentos administrativamente imorais ou não-isonômicos." (STF, RE 570.392 rel. min. </w:t>
      </w:r>
      <w:r w:rsidRPr="008024FC">
        <w:rPr>
          <w:rFonts w:ascii="Arial" w:hAnsi="Arial" w:cs="Arial"/>
          <w:sz w:val="24"/>
          <w:szCs w:val="24"/>
        </w:rPr>
        <w:t>Cármen</w:t>
      </w:r>
      <w:r w:rsidRPr="008024FC">
        <w:rPr>
          <w:rFonts w:ascii="Arial" w:hAnsi="Arial" w:cs="Arial"/>
          <w:sz w:val="24"/>
          <w:szCs w:val="24"/>
        </w:rPr>
        <w:t xml:space="preserve"> Lúcia, 19/02/2015, Tema 29).</w:t>
      </w:r>
    </w:p>
    <w:p w:rsidR="005849FD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Desta forma, solicito</w:t>
      </w:r>
      <w:r w:rsidRPr="008024FC">
        <w:rPr>
          <w:rFonts w:ascii="Arial" w:hAnsi="Arial" w:cs="Arial"/>
          <w:sz w:val="24"/>
          <w:szCs w:val="24"/>
        </w:rPr>
        <w:t xml:space="preserve"> aos nobres vereadores a aprovação desta Lei</w:t>
      </w:r>
      <w:r w:rsidRPr="008024FC">
        <w:rPr>
          <w:rFonts w:ascii="Arial" w:hAnsi="Arial" w:cs="Arial"/>
          <w:sz w:val="24"/>
          <w:szCs w:val="24"/>
        </w:rPr>
        <w:t>.</w:t>
      </w:r>
    </w:p>
    <w:p w:rsidR="00154BCF" w:rsidRPr="008024FC" w:rsidP="008024F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D7B6E" w:rsidRPr="008024FC" w:rsidP="008024F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Plen</w:t>
      </w:r>
      <w:r w:rsidRPr="008024FC" w:rsidR="008F594B">
        <w:rPr>
          <w:rFonts w:ascii="Arial" w:hAnsi="Arial" w:cs="Arial"/>
          <w:sz w:val="24"/>
          <w:szCs w:val="24"/>
        </w:rPr>
        <w:t>ário “Dr. Tancredo Neves”, em 18</w:t>
      </w:r>
      <w:r w:rsidRPr="008024FC" w:rsidR="00AD13EB">
        <w:rPr>
          <w:rFonts w:ascii="Arial" w:hAnsi="Arial" w:cs="Arial"/>
          <w:sz w:val="24"/>
          <w:szCs w:val="24"/>
        </w:rPr>
        <w:t xml:space="preserve"> de junho</w:t>
      </w:r>
      <w:r w:rsidRPr="008024FC">
        <w:rPr>
          <w:rFonts w:ascii="Arial" w:hAnsi="Arial" w:cs="Arial"/>
          <w:sz w:val="24"/>
          <w:szCs w:val="24"/>
        </w:rPr>
        <w:t xml:space="preserve"> de 2021.</w:t>
      </w:r>
    </w:p>
    <w:p w:rsidR="001D7B6E" w:rsidRPr="008024FC" w:rsidP="008024FC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FA5AA5" w:rsidRPr="008024FC" w:rsidP="008024FC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1D7B6E" w:rsidRPr="008024FC" w:rsidP="008024FC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 xml:space="preserve">    </w:t>
      </w:r>
    </w:p>
    <w:p w:rsidR="001D7B6E" w:rsidRPr="008024FC" w:rsidP="008024F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24FC">
        <w:rPr>
          <w:rFonts w:ascii="Arial" w:hAnsi="Arial" w:cs="Arial"/>
          <w:b/>
          <w:sz w:val="24"/>
          <w:szCs w:val="24"/>
        </w:rPr>
        <w:t>ELIEL MIRANDA</w:t>
      </w:r>
    </w:p>
    <w:p w:rsidR="001D7B6E" w:rsidRPr="008024FC" w:rsidP="008024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024FC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646882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94676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4D3813"/>
    <w:multiLevelType w:val="hybridMultilevel"/>
    <w:tmpl w:val="A6D274BA"/>
    <w:lvl w:ilvl="0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20F4B"/>
    <w:rsid w:val="000B38E0"/>
    <w:rsid w:val="00100177"/>
    <w:rsid w:val="00136859"/>
    <w:rsid w:val="00150530"/>
    <w:rsid w:val="00154BCF"/>
    <w:rsid w:val="00154CE8"/>
    <w:rsid w:val="00163304"/>
    <w:rsid w:val="00165BAC"/>
    <w:rsid w:val="00177B46"/>
    <w:rsid w:val="001B478A"/>
    <w:rsid w:val="001D1394"/>
    <w:rsid w:val="001D218C"/>
    <w:rsid w:val="001D7B6E"/>
    <w:rsid w:val="00232A87"/>
    <w:rsid w:val="00280063"/>
    <w:rsid w:val="002F1818"/>
    <w:rsid w:val="003025EA"/>
    <w:rsid w:val="0033648A"/>
    <w:rsid w:val="00373483"/>
    <w:rsid w:val="00374A16"/>
    <w:rsid w:val="003D3AA8"/>
    <w:rsid w:val="004052A7"/>
    <w:rsid w:val="00454EAC"/>
    <w:rsid w:val="0049057E"/>
    <w:rsid w:val="004B57DB"/>
    <w:rsid w:val="004C67DE"/>
    <w:rsid w:val="00524F14"/>
    <w:rsid w:val="00564026"/>
    <w:rsid w:val="005760F4"/>
    <w:rsid w:val="005849FD"/>
    <w:rsid w:val="005D6FEE"/>
    <w:rsid w:val="006C46E5"/>
    <w:rsid w:val="006D4635"/>
    <w:rsid w:val="00705ABB"/>
    <w:rsid w:val="007300B3"/>
    <w:rsid w:val="00744BA3"/>
    <w:rsid w:val="007723D5"/>
    <w:rsid w:val="007F0890"/>
    <w:rsid w:val="008024FC"/>
    <w:rsid w:val="00804D57"/>
    <w:rsid w:val="00885C84"/>
    <w:rsid w:val="008F594B"/>
    <w:rsid w:val="0096474B"/>
    <w:rsid w:val="009A4C2C"/>
    <w:rsid w:val="009C7005"/>
    <w:rsid w:val="009D1CB4"/>
    <w:rsid w:val="009F196D"/>
    <w:rsid w:val="00A51705"/>
    <w:rsid w:val="00A71CAF"/>
    <w:rsid w:val="00A9035B"/>
    <w:rsid w:val="00AD13EB"/>
    <w:rsid w:val="00AD2D88"/>
    <w:rsid w:val="00AE702A"/>
    <w:rsid w:val="00B20AE3"/>
    <w:rsid w:val="00B35B0C"/>
    <w:rsid w:val="00B7567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26CB3"/>
    <w:rsid w:val="00D71E5E"/>
    <w:rsid w:val="00DD7BA0"/>
    <w:rsid w:val="00DE6295"/>
    <w:rsid w:val="00E03004"/>
    <w:rsid w:val="00E2476C"/>
    <w:rsid w:val="00E277C1"/>
    <w:rsid w:val="00E3269E"/>
    <w:rsid w:val="00E54DD9"/>
    <w:rsid w:val="00E903BB"/>
    <w:rsid w:val="00EB7D7D"/>
    <w:rsid w:val="00EE7983"/>
    <w:rsid w:val="00EF1E45"/>
    <w:rsid w:val="00EF266B"/>
    <w:rsid w:val="00F16623"/>
    <w:rsid w:val="00F54B2F"/>
    <w:rsid w:val="00FA4A20"/>
    <w:rsid w:val="00FA5AA5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  <w:style w:type="character" w:styleId="Strong">
    <w:name w:val="Strong"/>
    <w:uiPriority w:val="22"/>
    <w:qFormat/>
    <w:rsid w:val="00D71E5E"/>
    <w:rPr>
      <w:b/>
      <w:bCs/>
    </w:rPr>
  </w:style>
  <w:style w:type="paragraph" w:styleId="ListParagraph">
    <w:name w:val="List Paragraph"/>
    <w:basedOn w:val="Normal"/>
    <w:uiPriority w:val="34"/>
    <w:qFormat/>
    <w:rsid w:val="00D71E5E"/>
    <w:pPr>
      <w:spacing w:line="276" w:lineRule="auto"/>
      <w:ind w:left="720" w:firstLine="567"/>
      <w:contextualSpacing/>
      <w:jc w:val="both"/>
    </w:pPr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1227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2016-12-19T12:04:00Z</cp:lastPrinted>
  <dcterms:created xsi:type="dcterms:W3CDTF">2021-06-18T17:52:00Z</dcterms:created>
  <dcterms:modified xsi:type="dcterms:W3CDTF">2021-06-18T18:41:00Z</dcterms:modified>
</cp:coreProperties>
</file>