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841AA" w:rsidP="00C841AA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PROJETO DE LEI Nº </w:t>
      </w:r>
      <w:r w:rsidRPr="00C841AA">
        <w:rPr>
          <w:rFonts w:ascii="Arial" w:hAnsi="Arial" w:cs="Arial"/>
          <w:sz w:val="23"/>
          <w:szCs w:val="23"/>
        </w:rPr>
        <w:t>123</w:t>
      </w:r>
      <w:r w:rsidRPr="00C841AA">
        <w:rPr>
          <w:rFonts w:ascii="Arial" w:hAnsi="Arial" w:cs="Arial"/>
          <w:sz w:val="23"/>
          <w:szCs w:val="23"/>
        </w:rPr>
        <w:t>/</w:t>
      </w:r>
      <w:r w:rsidRPr="00C841AA">
        <w:rPr>
          <w:rFonts w:ascii="Arial" w:hAnsi="Arial" w:cs="Arial"/>
          <w:sz w:val="23"/>
          <w:szCs w:val="23"/>
        </w:rPr>
        <w:t>2021</w:t>
      </w:r>
    </w:p>
    <w:p w:rsidR="00E2476C" w:rsidRPr="00C841AA" w:rsidP="00C841A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Institui no Calendário</w:t>
      </w:r>
      <w:r w:rsidRPr="00C841AA" w:rsidR="00AC0DD6">
        <w:rPr>
          <w:rFonts w:ascii="Arial" w:hAnsi="Arial" w:cs="Arial"/>
          <w:sz w:val="23"/>
          <w:szCs w:val="23"/>
        </w:rPr>
        <w:t xml:space="preserve"> Oficial do Município de Santa Bárbara d´</w:t>
      </w:r>
      <w:r w:rsidRPr="00C841AA" w:rsidR="00C841AA">
        <w:rPr>
          <w:rFonts w:ascii="Arial" w:hAnsi="Arial" w:cs="Arial"/>
          <w:sz w:val="23"/>
          <w:szCs w:val="23"/>
        </w:rPr>
        <w:t>O</w:t>
      </w:r>
      <w:r w:rsidRPr="00C841AA" w:rsidR="00AC0DD6">
        <w:rPr>
          <w:rFonts w:ascii="Arial" w:hAnsi="Arial" w:cs="Arial"/>
          <w:sz w:val="23"/>
          <w:szCs w:val="23"/>
        </w:rPr>
        <w:t>este</w:t>
      </w:r>
      <w:r w:rsidRPr="00C841AA">
        <w:rPr>
          <w:rFonts w:ascii="Arial" w:hAnsi="Arial" w:cs="Arial"/>
          <w:sz w:val="23"/>
          <w:szCs w:val="23"/>
        </w:rPr>
        <w:t xml:space="preserve"> a </w:t>
      </w:r>
      <w:r w:rsidRPr="00C841AA">
        <w:rPr>
          <w:rFonts w:ascii="Arial" w:hAnsi="Arial" w:cs="Arial"/>
          <w:b/>
          <w:sz w:val="23"/>
          <w:szCs w:val="23"/>
        </w:rPr>
        <w:t>“</w:t>
      </w:r>
      <w:r w:rsidRPr="00C841AA" w:rsidR="00AC0DD6">
        <w:rPr>
          <w:rFonts w:ascii="Arial" w:hAnsi="Arial" w:cs="Arial"/>
          <w:b/>
          <w:sz w:val="23"/>
          <w:szCs w:val="23"/>
        </w:rPr>
        <w:t>SEMANA DE CONSCIENTIZAÇÃO DA RECICLAGEM</w:t>
      </w:r>
      <w:r w:rsidRPr="00C841AA">
        <w:rPr>
          <w:rFonts w:ascii="Arial" w:hAnsi="Arial" w:cs="Arial"/>
          <w:b/>
          <w:sz w:val="23"/>
          <w:szCs w:val="23"/>
        </w:rPr>
        <w:t>”</w:t>
      </w:r>
      <w:r w:rsidRPr="00C841AA">
        <w:rPr>
          <w:rFonts w:ascii="Arial" w:hAnsi="Arial" w:cs="Arial"/>
          <w:sz w:val="23"/>
          <w:szCs w:val="23"/>
        </w:rPr>
        <w:t>, que tem como objetivo conscientizar sobre a importância da reciclagem para a manutenção do meio ambiente e geração de renda e emprego.</w:t>
      </w:r>
    </w:p>
    <w:p w:rsidR="006C445E" w:rsidRPr="00C841AA" w:rsidP="00C841AA">
      <w:pPr>
        <w:spacing w:line="276" w:lineRule="auto"/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left="1440" w:firstLine="3096"/>
        <w:jc w:val="both"/>
        <w:rPr>
          <w:rFonts w:ascii="Arial" w:hAnsi="Arial" w:cs="Arial"/>
          <w:b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Autoria:</w:t>
      </w:r>
      <w:r w:rsidRPr="00C841AA" w:rsidR="004F7230">
        <w:rPr>
          <w:rFonts w:ascii="Arial" w:hAnsi="Arial" w:cs="Arial"/>
          <w:b/>
          <w:sz w:val="23"/>
          <w:szCs w:val="23"/>
        </w:rPr>
        <w:t xml:space="preserve"> </w:t>
      </w:r>
      <w:r w:rsidRPr="00C841AA" w:rsidR="00C841AA">
        <w:rPr>
          <w:rFonts w:ascii="Arial" w:hAnsi="Arial" w:cs="Arial"/>
          <w:b/>
          <w:sz w:val="23"/>
          <w:szCs w:val="23"/>
          <w:u w:val="single"/>
        </w:rPr>
        <w:t>Tikinho</w:t>
      </w:r>
      <w:r w:rsidRPr="00C841AA" w:rsidR="00C841AA">
        <w:rPr>
          <w:rFonts w:ascii="Arial" w:hAnsi="Arial" w:cs="Arial"/>
          <w:b/>
          <w:sz w:val="23"/>
          <w:szCs w:val="23"/>
          <w:u w:val="single"/>
        </w:rPr>
        <w:t xml:space="preserve"> - TK.</w:t>
      </w:r>
    </w:p>
    <w:p w:rsidR="006C445E" w:rsidRPr="00C841AA" w:rsidP="00C841AA">
      <w:pPr>
        <w:spacing w:line="276" w:lineRule="auto"/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b/>
          <w:sz w:val="23"/>
          <w:szCs w:val="23"/>
        </w:rPr>
        <w:t>Rafael Piovezan</w:t>
      </w:r>
      <w:r w:rsidRPr="00C841AA">
        <w:rPr>
          <w:rFonts w:ascii="Arial" w:hAnsi="Arial" w:cs="Arial"/>
          <w:sz w:val="23"/>
          <w:szCs w:val="23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C841AA" w:rsidR="00C841AA">
        <w:rPr>
          <w:rFonts w:ascii="Arial" w:hAnsi="Arial" w:cs="Arial"/>
          <w:sz w:val="23"/>
          <w:szCs w:val="23"/>
        </w:rPr>
        <w:t>vereador Elton Aparecido Cezaretti – “</w:t>
      </w:r>
      <w:r w:rsidRPr="00C841AA" w:rsidR="006C445E">
        <w:rPr>
          <w:rFonts w:ascii="Arial" w:hAnsi="Arial" w:cs="Arial"/>
          <w:b/>
          <w:sz w:val="23"/>
          <w:szCs w:val="23"/>
        </w:rPr>
        <w:t>Tikinho</w:t>
      </w:r>
      <w:r w:rsidRPr="00C841AA" w:rsidR="006C445E">
        <w:rPr>
          <w:rFonts w:ascii="Arial" w:hAnsi="Arial" w:cs="Arial"/>
          <w:b/>
          <w:sz w:val="23"/>
          <w:szCs w:val="23"/>
        </w:rPr>
        <w:t xml:space="preserve"> </w:t>
      </w:r>
      <w:r w:rsidRPr="00C841AA" w:rsidR="00C841AA">
        <w:rPr>
          <w:rFonts w:ascii="Arial" w:hAnsi="Arial" w:cs="Arial"/>
          <w:b/>
          <w:sz w:val="23"/>
          <w:szCs w:val="23"/>
        </w:rPr>
        <w:t>–</w:t>
      </w:r>
      <w:r w:rsidRPr="00C841AA" w:rsidR="006C445E">
        <w:rPr>
          <w:rFonts w:ascii="Arial" w:hAnsi="Arial" w:cs="Arial"/>
          <w:b/>
          <w:sz w:val="23"/>
          <w:szCs w:val="23"/>
        </w:rPr>
        <w:t xml:space="preserve"> TK</w:t>
      </w:r>
      <w:r w:rsidRPr="00C841AA" w:rsidR="00C841AA">
        <w:rPr>
          <w:rFonts w:ascii="Arial" w:hAnsi="Arial" w:cs="Arial"/>
          <w:b/>
          <w:sz w:val="23"/>
          <w:szCs w:val="23"/>
        </w:rPr>
        <w:t>”</w:t>
      </w:r>
      <w:r w:rsidRPr="00C841AA">
        <w:rPr>
          <w:rFonts w:ascii="Arial" w:hAnsi="Arial" w:cs="Arial"/>
          <w:sz w:val="23"/>
          <w:szCs w:val="23"/>
        </w:rPr>
        <w:t xml:space="preserve"> e ele sanciona e promulga a seguinte Lei:</w:t>
      </w: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Art.</w:t>
      </w:r>
      <w:r w:rsidRPr="00C841AA" w:rsidR="004F7230">
        <w:rPr>
          <w:rFonts w:ascii="Arial" w:hAnsi="Arial" w:cs="Arial"/>
          <w:sz w:val="23"/>
          <w:szCs w:val="23"/>
        </w:rPr>
        <w:t xml:space="preserve"> 1º</w:t>
      </w:r>
      <w:r w:rsidRPr="00C841AA" w:rsidR="006C445E">
        <w:rPr>
          <w:rFonts w:ascii="Arial" w:hAnsi="Arial" w:cs="Arial"/>
          <w:sz w:val="23"/>
          <w:szCs w:val="23"/>
        </w:rPr>
        <w:t xml:space="preserve"> Fica instituído no Calendário Oficial do Município de Santa Bárbara d´Oeste a semana de conscientização sobre a importância da reciclagem para a manutenção do meio ambiente e geração de renda e emprego, a ser celebrada anualmente na primeira semana do mês de junho, recebendo a denominação de “Semana de Conscientização da Reciclagem”.</w:t>
      </w: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C841AA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Art. </w:t>
      </w:r>
      <w:r w:rsidRPr="00C841AA" w:rsidR="004F7230">
        <w:rPr>
          <w:rFonts w:ascii="Arial" w:hAnsi="Arial" w:cs="Arial"/>
          <w:sz w:val="23"/>
          <w:szCs w:val="23"/>
        </w:rPr>
        <w:t>2º</w:t>
      </w:r>
      <w:r w:rsidRPr="00C841AA" w:rsidR="006C445E">
        <w:rPr>
          <w:rFonts w:ascii="Arial" w:hAnsi="Arial" w:cs="Arial"/>
          <w:sz w:val="23"/>
          <w:szCs w:val="23"/>
        </w:rPr>
        <w:t xml:space="preserve"> A instituição da “Semana de Conscientização da Reciclagem” tem como objetivos: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 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I – Conscientizar os munícipes sobre a importância da separação dos lixos domésticos, dentre eles os recicláveis, que por sua vez podem vir a ser fonte de renda e emprego; 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II – Diminuir a extração das matérias primas oriundas do meio ambiente, visando à sustentabilidade da produção fabril; 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III - Reduzir a produção de materiais, através da substituição de matéria prima virgem pela reciclada, e consequentemente, de resíduo; </w:t>
      </w:r>
    </w:p>
    <w:p w:rsid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IV – Incentivar as empresas recicladoras a promoverem campanhas e fomentar o mercado da coleta seletiva no município de Santa Bárbara d´Oeste; 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V – Tornar eficiente o trabalho dos coletores de recicláveis a partir da prática de separação dos lixos domésticos; 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VI – Promover o programa “Aterro Zero” a fim de diminuir o volume no aterro sanitário do município de Santa Bárbara d´Oeste;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VII - Promover eventos nas escolas e demais instituições, bem como plena e vasta comunicação nos meios oficiais do poder Executivo e Legislativo deste Município.</w:t>
      </w: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Art. 3º As despesas decorrentes com a presente Lei decorrerão por conta de verbas próprias do orçamento vigente, suplementadas se necessário.</w:t>
      </w:r>
    </w:p>
    <w:p w:rsidR="00E2476C" w:rsidRPr="00C841AA" w:rsidP="00C841A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Art. 4</w:t>
      </w:r>
      <w:r w:rsidRPr="00C841AA" w:rsidR="004F7230">
        <w:rPr>
          <w:rFonts w:ascii="Arial" w:hAnsi="Arial" w:cs="Arial"/>
          <w:sz w:val="23"/>
          <w:szCs w:val="23"/>
        </w:rPr>
        <w:t xml:space="preserve">º </w:t>
      </w:r>
      <w:r w:rsidRPr="00C841AA">
        <w:rPr>
          <w:rFonts w:ascii="Arial" w:hAnsi="Arial" w:cs="Arial"/>
          <w:sz w:val="23"/>
          <w:szCs w:val="23"/>
        </w:rPr>
        <w:t xml:space="preserve">Esta lei entra em vigor </w:t>
      </w:r>
      <w:r w:rsidRPr="00C841AA" w:rsidR="004F7230">
        <w:rPr>
          <w:rFonts w:ascii="Arial" w:hAnsi="Arial" w:cs="Arial"/>
          <w:sz w:val="23"/>
          <w:szCs w:val="23"/>
        </w:rPr>
        <w:t xml:space="preserve">depois de decorridos </w:t>
      </w:r>
      <w:r w:rsidRPr="00C841AA">
        <w:rPr>
          <w:rFonts w:ascii="Arial" w:hAnsi="Arial" w:cs="Arial"/>
          <w:sz w:val="23"/>
          <w:szCs w:val="23"/>
        </w:rPr>
        <w:t>30 (trinta</w:t>
      </w:r>
      <w:r w:rsidRPr="00C841AA">
        <w:rPr>
          <w:rFonts w:ascii="Arial" w:hAnsi="Arial" w:cs="Arial"/>
          <w:sz w:val="23"/>
          <w:szCs w:val="23"/>
        </w:rPr>
        <w:t>) dias da sua publicação oficial, revogando-se as disposições em contrário.</w:t>
      </w: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left="1440"/>
        <w:jc w:val="both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Plen</w:t>
      </w:r>
      <w:r w:rsidRPr="00C841AA" w:rsidR="006C445E">
        <w:rPr>
          <w:rFonts w:ascii="Arial" w:hAnsi="Arial" w:cs="Arial"/>
          <w:sz w:val="23"/>
          <w:szCs w:val="23"/>
        </w:rPr>
        <w:t>ário “Dr. Tancredo Neves”, em 18 de junho</w:t>
      </w:r>
      <w:r w:rsidRPr="00C841AA" w:rsidR="004F7230">
        <w:rPr>
          <w:rFonts w:ascii="Arial" w:hAnsi="Arial" w:cs="Arial"/>
          <w:sz w:val="23"/>
          <w:szCs w:val="23"/>
        </w:rPr>
        <w:t xml:space="preserve"> de 2021</w:t>
      </w:r>
      <w:r w:rsidRPr="00C841AA">
        <w:rPr>
          <w:rFonts w:ascii="Arial" w:hAnsi="Arial" w:cs="Arial"/>
          <w:sz w:val="23"/>
          <w:szCs w:val="23"/>
        </w:rPr>
        <w:t>.</w:t>
      </w:r>
    </w:p>
    <w:p w:rsidR="00E2476C" w:rsidRPr="00C841AA" w:rsidP="00C841A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E2476C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C841AA" w:rsidRPr="00C841AA" w:rsidP="00C841AA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b/>
          <w:sz w:val="23"/>
          <w:szCs w:val="23"/>
        </w:rPr>
        <w:t>TIKINHO</w:t>
      </w:r>
      <w:r w:rsidRPr="00C841AA">
        <w:rPr>
          <w:rFonts w:ascii="Arial" w:hAnsi="Arial" w:cs="Arial"/>
          <w:b/>
          <w:sz w:val="23"/>
          <w:szCs w:val="23"/>
        </w:rPr>
        <w:t xml:space="preserve"> </w:t>
      </w:r>
      <w:r w:rsidRPr="00C841AA">
        <w:rPr>
          <w:rFonts w:ascii="Arial" w:hAnsi="Arial" w:cs="Arial"/>
          <w:b/>
          <w:sz w:val="23"/>
          <w:szCs w:val="23"/>
        </w:rPr>
        <w:t>–TK</w:t>
      </w:r>
      <w:r w:rsidRPr="00C841AA">
        <w:rPr>
          <w:rFonts w:ascii="Arial" w:hAnsi="Arial" w:cs="Arial"/>
          <w:sz w:val="23"/>
          <w:szCs w:val="23"/>
        </w:rPr>
        <w:t>’</w:t>
      </w:r>
    </w:p>
    <w:p w:rsidR="00AC0DD6" w:rsidRPr="00C841AA" w:rsidP="00C841AA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Vereador</w:t>
      </w:r>
    </w:p>
    <w:p w:rsidR="00AC0DD6" w:rsidRPr="00C841AA" w:rsidP="00C841AA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841AA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6C445E" w:rsidRPr="00C841AA" w:rsidP="00C841AA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C841AA">
        <w:rPr>
          <w:rFonts w:ascii="Arial" w:hAnsi="Arial" w:cs="Arial"/>
          <w:b/>
          <w:sz w:val="23"/>
          <w:szCs w:val="23"/>
          <w:u w:val="single"/>
        </w:rPr>
        <w:t>JUSTIFICATIVA</w:t>
      </w:r>
    </w:p>
    <w:p w:rsidR="006C445E" w:rsidRPr="00C841AA" w:rsidP="00C841AA">
      <w:pPr>
        <w:spacing w:line="276" w:lineRule="auto"/>
        <w:ind w:firstLine="1440"/>
        <w:jc w:val="center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A quantidade de resíduos gerados por dia no planeta</w:t>
      </w:r>
      <w:r w:rsidRPr="00C841AA">
        <w:rPr>
          <w:rFonts w:ascii="Arial" w:hAnsi="Arial" w:cs="Arial"/>
          <w:sz w:val="23"/>
          <w:szCs w:val="23"/>
        </w:rPr>
        <w:t>, é</w:t>
      </w:r>
      <w:r w:rsidRPr="00C841AA">
        <w:rPr>
          <w:rFonts w:ascii="Arial" w:hAnsi="Arial" w:cs="Arial"/>
          <w:sz w:val="23"/>
          <w:szCs w:val="23"/>
        </w:rPr>
        <w:t xml:space="preserve"> de uma dimensão tão assustadora, que muitas vezes não se têm noção do tamanho do problema que é enterrado diariamente. Se refletirmos que </w:t>
      </w:r>
      <w:r w:rsidRPr="00C841AA">
        <w:rPr>
          <w:rFonts w:ascii="Arial" w:hAnsi="Arial" w:cs="Arial"/>
          <w:sz w:val="23"/>
          <w:szCs w:val="23"/>
        </w:rPr>
        <w:t>a maioria dos materiais recicláveis não voltarão</w:t>
      </w:r>
      <w:r w:rsidRPr="00C841AA">
        <w:rPr>
          <w:rFonts w:ascii="Arial" w:hAnsi="Arial" w:cs="Arial"/>
          <w:sz w:val="23"/>
          <w:szCs w:val="23"/>
        </w:rPr>
        <w:t xml:space="preserve"> a ser o mesmo produto e, nem mesmo a natureza irá reconhecê-los para incorporá-los de uma forma ecologicamente correta, temos logo uma certeza, em algum momento os recursos naturais vão se esgotar. 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Segundo a Agência Brasil (2020) a quantidade de resíduos sólidos urbanos destinados inadequadamente no Brasil cresceu 16% na última década. O montante passou de 25,3 milhões de toneladas por ano em 2010 para 29,4 milhões de toneladas por ano em 2019. 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Em 2010, 43,2% do total de resíduos eram descartados de forma incorreta (para lixões ou aterros controlados). Os dados são do Panorama dos Resíduos Sólidos no Brasil 2020, lançado pela </w:t>
      </w:r>
      <w:r w:rsidRPr="00C841AA">
        <w:rPr>
          <w:rFonts w:ascii="Arial" w:hAnsi="Arial" w:cs="Arial"/>
          <w:sz w:val="23"/>
          <w:szCs w:val="23"/>
        </w:rPr>
        <w:t>Associação Brasileiras das Empresas de Limpeza Pública</w:t>
      </w:r>
      <w:r w:rsidRPr="00C841AA">
        <w:rPr>
          <w:rFonts w:ascii="Arial" w:hAnsi="Arial" w:cs="Arial"/>
          <w:sz w:val="23"/>
          <w:szCs w:val="23"/>
        </w:rPr>
        <w:t xml:space="preserve"> e Resíduos Especiais. 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De acordo com a entidade, a destinação inadequada dos resíduos para lixões ou aterros controlados, e não para os aterros sanitários, prejudica diretamente a saúde de 77,65 milhões de brasileiros atualmente, e gera um custo ambiental e para o sistema de saúde de cerca de US$ 1 bilhão por ano. 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 xml:space="preserve">Por isso a separação dos resíduos e a reciclagem são de fundamental importância para a redução do consumo dos recursos naturais e preservação do meio ambiente. A cadeia da reciclagem proporciona uma utilização mais racional dos recursos naturais e redução dos aspectos e impactos ambientais. A indústria acaba tendo oportunidades para reduzir o custo de produção, e a população que trabalha nessa atividade, acaba conseguindo uma fonte de renda para a sobrevivência. 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6C445E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Isto posto</w:t>
      </w:r>
      <w:r w:rsidRPr="00C841AA">
        <w:rPr>
          <w:rFonts w:ascii="Arial" w:hAnsi="Arial" w:cs="Arial"/>
          <w:sz w:val="23"/>
          <w:szCs w:val="23"/>
        </w:rPr>
        <w:t xml:space="preserve"> e certos da compreensão, este Vereador solicita aos nobres vereadores que compõe este Legislativo a aprovação do presente projeto de lei.</w:t>
      </w:r>
    </w:p>
    <w:p w:rsidR="00AC0DD6" w:rsidRPr="00C841AA" w:rsidP="00C841AA">
      <w:pPr>
        <w:spacing w:line="276" w:lineRule="auto"/>
        <w:ind w:left="1440"/>
        <w:jc w:val="both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sz w:val="23"/>
          <w:szCs w:val="23"/>
        </w:rPr>
        <w:t>Plenário “Dr. Tancredo Neves”, em 18 de junho de 2.021.</w:t>
      </w:r>
    </w:p>
    <w:p w:rsidR="00AC0DD6" w:rsidRPr="00C841AA" w:rsidP="00C841AA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C0DD6" w:rsidRPr="00C841AA" w:rsidP="00C841AA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b/>
          <w:sz w:val="23"/>
          <w:szCs w:val="23"/>
        </w:rPr>
        <w:t>TIKINHO–TK</w:t>
      </w:r>
      <w:r w:rsidRPr="00C841AA">
        <w:rPr>
          <w:rFonts w:ascii="Arial" w:hAnsi="Arial" w:cs="Arial"/>
          <w:sz w:val="23"/>
          <w:szCs w:val="23"/>
        </w:rPr>
        <w:t>-Vereador</w:t>
      </w:r>
    </w:p>
    <w:p w:rsidR="00937D17" w:rsidRPr="00C841AA" w:rsidP="00C841AA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841AA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>
            <wp:extent cx="733245" cy="412287"/>
            <wp:effectExtent l="0" t="0" r="0" b="6985"/>
            <wp:docPr id="7" name="Imagem 7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93982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3620" cy="1146175"/>
                                <wp:effectExtent l="0" t="0" r="5080" b="0"/>
                                <wp:docPr id="2169926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47151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362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3620" cy="1146175"/>
                        <wp:effectExtent l="0" t="0" r="508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263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2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27E66"/>
    <w:rsid w:val="00177B46"/>
    <w:rsid w:val="001B478A"/>
    <w:rsid w:val="001D1394"/>
    <w:rsid w:val="00280063"/>
    <w:rsid w:val="0033648A"/>
    <w:rsid w:val="00373483"/>
    <w:rsid w:val="00385DA6"/>
    <w:rsid w:val="003D3AA8"/>
    <w:rsid w:val="00454EAC"/>
    <w:rsid w:val="0049057E"/>
    <w:rsid w:val="004B57DB"/>
    <w:rsid w:val="004C67DE"/>
    <w:rsid w:val="004F6708"/>
    <w:rsid w:val="004F7230"/>
    <w:rsid w:val="005D6FEE"/>
    <w:rsid w:val="006C445E"/>
    <w:rsid w:val="00705ABB"/>
    <w:rsid w:val="007A6A5E"/>
    <w:rsid w:val="00934A91"/>
    <w:rsid w:val="00937D17"/>
    <w:rsid w:val="009D1CB4"/>
    <w:rsid w:val="009F196D"/>
    <w:rsid w:val="00A71CAF"/>
    <w:rsid w:val="00A9035B"/>
    <w:rsid w:val="00AC0DD6"/>
    <w:rsid w:val="00AE702A"/>
    <w:rsid w:val="00B522B6"/>
    <w:rsid w:val="00B64EE9"/>
    <w:rsid w:val="00C10BC7"/>
    <w:rsid w:val="00C841AA"/>
    <w:rsid w:val="00C87EFC"/>
    <w:rsid w:val="00CD613B"/>
    <w:rsid w:val="00CF7F49"/>
    <w:rsid w:val="00D26CB3"/>
    <w:rsid w:val="00DE6295"/>
    <w:rsid w:val="00E2476C"/>
    <w:rsid w:val="00E903BB"/>
    <w:rsid w:val="00EB7D7D"/>
    <w:rsid w:val="00EE7983"/>
    <w:rsid w:val="00F16623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2016-12-19T12:04:00Z</cp:lastPrinted>
  <dcterms:created xsi:type="dcterms:W3CDTF">2021-06-18T14:04:00Z</dcterms:created>
  <dcterms:modified xsi:type="dcterms:W3CDTF">2021-06-18T15:12:00Z</dcterms:modified>
</cp:coreProperties>
</file>