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4704C8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B604FB">
        <w:rPr>
          <w:rFonts w:ascii="Arial" w:hAnsi="Arial" w:cs="Arial"/>
          <w:sz w:val="24"/>
          <w:szCs w:val="24"/>
        </w:rPr>
        <w:t>substituição de tampa de bueiro na Rua Profeta Jeremias 1213, Jardim Laudisse.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72019949" w14:textId="531EB864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</w:t>
      </w:r>
      <w:r w:rsidR="00B604FB">
        <w:rPr>
          <w:rFonts w:ascii="Arial" w:hAnsi="Arial" w:cs="Arial"/>
          <w:bCs/>
          <w:sz w:val="24"/>
          <w:szCs w:val="24"/>
        </w:rPr>
        <w:t xml:space="preserve">de substituição de </w:t>
      </w:r>
      <w:r w:rsidR="00B604FB">
        <w:rPr>
          <w:rFonts w:ascii="Arial" w:hAnsi="Arial" w:cs="Arial"/>
          <w:sz w:val="24"/>
          <w:szCs w:val="24"/>
        </w:rPr>
        <w:t>tampa de bueiro na Rua Profeta Jeremias 1213, Jardim Laudisse</w:t>
      </w:r>
      <w:r w:rsidR="00B604FB">
        <w:rPr>
          <w:rFonts w:ascii="Arial" w:hAnsi="Arial" w:cs="Arial"/>
          <w:sz w:val="24"/>
          <w:szCs w:val="24"/>
        </w:rPr>
        <w:t>.</w:t>
      </w:r>
    </w:p>
    <w:p w:rsidR="008A6854" w:rsidP="00145176" w14:paraId="42628D2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04FB" w:rsidP="00B604FB" w14:paraId="0AFA058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segundo eles a tampa do bueiro está quebrada oferecendo riscos de acidentes.</w:t>
      </w:r>
    </w:p>
    <w:p w:rsidR="005E57D2" w:rsidP="00F16623" w14:paraId="74FE2561" w14:textId="0615BCD6">
      <w:pPr>
        <w:pStyle w:val="BodyTextIndent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0020136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7684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77441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04FB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697D-7052-4DD4-887E-ABCBA678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2021-06-11T11:27:00Z</dcterms:created>
  <dcterms:modified xsi:type="dcterms:W3CDTF">2021-06-11T11:27:00Z</dcterms:modified>
</cp:coreProperties>
</file>