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64F80B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Rua Rondônia, </w:t>
      </w:r>
      <w:r w:rsidR="008A6854">
        <w:rPr>
          <w:rFonts w:ascii="Arial" w:hAnsi="Arial" w:cs="Arial"/>
          <w:sz w:val="24"/>
          <w:szCs w:val="24"/>
        </w:rPr>
        <w:t>287, Vila Grego</w:t>
      </w:r>
      <w:r w:rsidR="008A6854">
        <w:rPr>
          <w:rFonts w:ascii="Arial" w:hAnsi="Arial" w:cs="Arial"/>
          <w:sz w:val="24"/>
          <w:szCs w:val="24"/>
        </w:rPr>
        <w:t>.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20A8423B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8A6854">
        <w:rPr>
          <w:rFonts w:ascii="Arial" w:hAnsi="Arial" w:cs="Arial"/>
          <w:sz w:val="24"/>
          <w:szCs w:val="24"/>
        </w:rPr>
        <w:t xml:space="preserve">troca de lâmpada queimada na Rua Rondônia, 287, </w:t>
      </w:r>
      <w:r w:rsidR="008A6854">
        <w:rPr>
          <w:rFonts w:ascii="Arial" w:hAnsi="Arial" w:cs="Arial"/>
          <w:sz w:val="24"/>
          <w:szCs w:val="24"/>
        </w:rPr>
        <w:t>Vila Grego</w:t>
      </w:r>
      <w:r w:rsidR="008A6854">
        <w:rPr>
          <w:rFonts w:ascii="Arial" w:hAnsi="Arial" w:cs="Arial"/>
          <w:sz w:val="24"/>
          <w:szCs w:val="24"/>
        </w:rPr>
        <w:t>.</w:t>
      </w:r>
    </w:p>
    <w:p w:rsidR="008A6854" w:rsidP="00145176" w14:paraId="3446F16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A6854" w:rsidP="00145176" w14:paraId="72019949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213008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236530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48538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7B25-A20B-40B5-95DB-49A3867D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2021-06-07T19:47:00Z</dcterms:created>
  <dcterms:modified xsi:type="dcterms:W3CDTF">2021-06-07T19:47:00Z</dcterms:modified>
</cp:coreProperties>
</file>