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200B7">
        <w:rPr>
          <w:rFonts w:ascii="Arial" w:hAnsi="Arial" w:cs="Arial"/>
          <w:sz w:val="24"/>
          <w:szCs w:val="24"/>
        </w:rPr>
        <w:t xml:space="preserve"> </w:t>
      </w:r>
      <w:r w:rsidR="00181DA4">
        <w:rPr>
          <w:rFonts w:ascii="Arial" w:hAnsi="Arial" w:cs="Arial"/>
          <w:sz w:val="24"/>
          <w:szCs w:val="24"/>
        </w:rPr>
        <w:t xml:space="preserve">dos valores dos enterros custeados pela </w:t>
      </w:r>
      <w:r w:rsidR="00761647">
        <w:rPr>
          <w:rFonts w:ascii="Arial" w:hAnsi="Arial" w:cs="Arial"/>
          <w:sz w:val="24"/>
          <w:szCs w:val="24"/>
        </w:rPr>
        <w:t>Prefeitura Municipal, neste muni</w:t>
      </w:r>
      <w:r w:rsidR="00181DA4">
        <w:rPr>
          <w:rFonts w:ascii="Arial" w:hAnsi="Arial" w:cs="Arial"/>
          <w:sz w:val="24"/>
          <w:szCs w:val="24"/>
        </w:rPr>
        <w:t>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  <w:bookmarkStart w:id="0" w:name="_GoBack"/>
      <w:bookmarkEnd w:id="0"/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200B7" w:rsidP="00181DA4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Quais são os valores dos enterros feitos pela prefeitura municipal de pessoas, cujas famílias não possuem condições de arcar com os custos (transporte da funerária, procedimentos para o enterro entre outros)? </w:t>
      </w:r>
    </w:p>
    <w:p w:rsidR="00BC13EA" w:rsidP="004200B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4200B7">
      <w:pPr>
        <w:spacing w:line="360" w:lineRule="auto"/>
        <w:ind w:firstLine="1440"/>
        <w:jc w:val="center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assunto.</w:t>
      </w:r>
    </w:p>
    <w:p w:rsidR="00B13C67" w:rsidP="004200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4200B7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81DA4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4200B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4200B7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4200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4200B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4200B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671777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785642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177176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24C670D"/>
    <w:multiLevelType w:val="hybridMultilevel"/>
    <w:tmpl w:val="943677D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F3B7C5D"/>
    <w:multiLevelType w:val="hybridMultilevel"/>
    <w:tmpl w:val="1B40EEB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81DA4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200B7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61647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B2FC7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34</cp:revision>
  <cp:lastPrinted>2013-01-24T12:50:00Z</cp:lastPrinted>
  <dcterms:created xsi:type="dcterms:W3CDTF">2021-04-27T13:33:00Z</dcterms:created>
  <dcterms:modified xsi:type="dcterms:W3CDTF">2021-06-11T12:11:00Z</dcterms:modified>
</cp:coreProperties>
</file>