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7B6E" w:rsidRPr="0099336D" w:rsidP="00AD13EB">
      <w:pPr>
        <w:pStyle w:val="Title"/>
        <w:spacing w:line="360" w:lineRule="auto"/>
        <w:rPr>
          <w:rFonts w:ascii="Arial" w:hAnsi="Arial" w:cs="Arial"/>
        </w:rPr>
      </w:pPr>
      <w:r w:rsidRPr="0099336D">
        <w:rPr>
          <w:rFonts w:ascii="Arial" w:hAnsi="Arial" w:cs="Arial"/>
        </w:rPr>
        <w:t xml:space="preserve">PROJETO DE LEI Nº </w:t>
      </w:r>
      <w:r w:rsidRPr="0099336D">
        <w:rPr>
          <w:rFonts w:ascii="Arial" w:hAnsi="Arial" w:cs="Arial"/>
        </w:rPr>
        <w:t>109</w:t>
      </w:r>
      <w:r w:rsidRPr="0099336D">
        <w:rPr>
          <w:rFonts w:ascii="Arial" w:hAnsi="Arial" w:cs="Arial"/>
        </w:rPr>
        <w:t>/</w:t>
      </w:r>
      <w:r w:rsidRPr="0099336D">
        <w:rPr>
          <w:rFonts w:ascii="Arial" w:hAnsi="Arial" w:cs="Arial"/>
        </w:rPr>
        <w:t>2021</w:t>
      </w:r>
    </w:p>
    <w:p w:rsidR="00150530" w:rsidRPr="0099336D" w:rsidP="00AD13EB">
      <w:pPr>
        <w:pStyle w:val="Title"/>
        <w:spacing w:line="360" w:lineRule="auto"/>
        <w:rPr>
          <w:rFonts w:ascii="Arial" w:hAnsi="Arial" w:cs="Arial"/>
        </w:rPr>
      </w:pPr>
      <w:r w:rsidRPr="0099336D">
        <w:rPr>
          <w:rFonts w:ascii="Arial" w:hAnsi="Arial" w:cs="Arial"/>
        </w:rPr>
        <w:t xml:space="preserve">  </w:t>
      </w:r>
    </w:p>
    <w:p w:rsidR="00150530" w:rsidRPr="0099336D" w:rsidP="0099336D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Estabelece </w:t>
      </w:r>
      <w:r w:rsidRPr="0099336D" w:rsidR="00FA4A20">
        <w:rPr>
          <w:rFonts w:ascii="Arial" w:hAnsi="Arial" w:cs="Arial"/>
          <w:sz w:val="24"/>
          <w:szCs w:val="24"/>
        </w:rPr>
        <w:t>diretrizes</w:t>
      </w:r>
      <w:r w:rsidRPr="0099336D" w:rsidR="00FA4A20">
        <w:rPr>
          <w:rFonts w:ascii="Arial" w:hAnsi="Arial" w:cs="Arial"/>
          <w:sz w:val="24"/>
          <w:szCs w:val="24"/>
        </w:rPr>
        <w:t xml:space="preserve"> para a Instituição de Politica Municipal de Incentivo á Cultura do Bambu, como parte da política municipal de desenvolvimento agrícola, e dá outras providências.</w:t>
      </w:r>
    </w:p>
    <w:p w:rsidR="006D4635" w:rsidRPr="0099336D" w:rsidP="0099336D">
      <w:pPr>
        <w:spacing w:line="276" w:lineRule="auto"/>
        <w:ind w:left="4536"/>
        <w:jc w:val="both"/>
        <w:rPr>
          <w:rFonts w:ascii="Arial" w:hAnsi="Arial" w:cs="Arial"/>
          <w:sz w:val="22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Autoria: </w:t>
      </w:r>
      <w:r w:rsidRPr="0099336D" w:rsidR="00E277C1">
        <w:rPr>
          <w:rFonts w:ascii="Arial" w:hAnsi="Arial" w:cs="Arial"/>
          <w:sz w:val="24"/>
          <w:szCs w:val="24"/>
        </w:rPr>
        <w:t>Vereador Eliel Miranda</w:t>
      </w:r>
      <w:r w:rsidRPr="0099336D" w:rsidR="00010CFB">
        <w:rPr>
          <w:rFonts w:ascii="Arial" w:hAnsi="Arial" w:cs="Arial"/>
          <w:sz w:val="24"/>
          <w:szCs w:val="24"/>
        </w:rPr>
        <w:t xml:space="preserve"> </w:t>
      </w:r>
    </w:p>
    <w:p w:rsidR="006D4635" w:rsidP="009933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336D" w:rsidRPr="0099336D" w:rsidP="009933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336D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Rafael Piovezan, Prefeito do município de Santa Bárbara d’Oeste, Estado de São Paulo, no uso das atribuições que lhe são conferidas por lei, faz saber que a Câmara Municipal aprovou o Projeto de Lei de autoria do vereador </w:t>
      </w:r>
      <w:r w:rsidRPr="0099336D" w:rsidR="00E277C1">
        <w:rPr>
          <w:rFonts w:ascii="Arial" w:hAnsi="Arial" w:cs="Arial"/>
          <w:sz w:val="24"/>
          <w:szCs w:val="24"/>
        </w:rPr>
        <w:t>Eliel Miranda</w:t>
      </w:r>
      <w:r w:rsidRPr="0099336D" w:rsidR="00010CFB">
        <w:rPr>
          <w:rFonts w:ascii="Arial" w:hAnsi="Arial" w:cs="Arial"/>
          <w:sz w:val="24"/>
          <w:szCs w:val="24"/>
        </w:rPr>
        <w:t xml:space="preserve"> </w:t>
      </w:r>
      <w:r w:rsidRPr="0099336D">
        <w:rPr>
          <w:rFonts w:ascii="Arial" w:hAnsi="Arial" w:cs="Arial"/>
          <w:sz w:val="24"/>
          <w:szCs w:val="24"/>
        </w:rPr>
        <w:t>e ele sanciona e promulga a seguinte Lei: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Art. 1º O Poder Público na instituição da Política Municipal de Incentivo à Cultura do Bambu, tendo como objetivo o desenvolvimento da cultura do bambu no Município de Santa Bárbara d´Oeste, por meio de programas governamentais e de empreendimentos privados, pautar-se-á pelas diretrizes dispostas nesta lei. 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>Art. 2º A cultura do bambu compreende o cultivo agrícola voltado para a produção de colmos e para a extração de brotos e a valorização do bambu como instrumento de promoção do desenvolvimento socioeconômico nas regiões voltadas para a produção agrícola.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Art. 3º São diretrizes da Política Municipal de Incentivo à Cultura do Bambu: 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>I - a valorização do bambu como produto agrícola capaz de suprir necessidades ecológicas, econômicas, sociais e culturais;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II - o desenvolvimento tecnológico do manejo sustentado, cultivo e das aplicações do bambu;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III - o desenvolvimento de polos bambuzeiros, cultivo e beneficiamento do bambu, em especial nas regiões cuja produção agrícola baseia-se em unidades familiares de produção e no entorno de centros geradores de tecnologia aplicáveis ao produto.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IV - o incentivo prioritário às pequenas e médias propriedades. 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>Art. 4º São instrumentos da Política Municipal de Incentivo à Cultura do Bambu: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I - crédito rural: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II - assistência técnica;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III certificado de origem e qualidade dos produtos destinados à comercialização. 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Art. 5º Na </w:t>
      </w:r>
      <w:r w:rsidRPr="0099336D">
        <w:rPr>
          <w:rFonts w:ascii="Arial" w:hAnsi="Arial" w:cs="Arial"/>
          <w:sz w:val="24"/>
          <w:szCs w:val="24"/>
        </w:rPr>
        <w:t>implementação</w:t>
      </w:r>
      <w:r w:rsidRPr="0099336D">
        <w:rPr>
          <w:rFonts w:ascii="Arial" w:hAnsi="Arial" w:cs="Arial"/>
          <w:sz w:val="24"/>
          <w:szCs w:val="24"/>
        </w:rPr>
        <w:t xml:space="preserve"> da política de que trata esta lei, poderá o Poder Público: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I - incentivar a pesquisa e o desenvolvimento tecnológico, o cultivo, os serviços ambientais e as aplicações dos produtos e subprodutos do bambu; 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>II - orientar o cultivo para a produção e a extração de brotos para a alimentação.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III - incentivar o cultivo e a utilização do bambu pela agricultura familiar;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IV - estabelecer parcerias com entidades públicas e privadas para maximizar a produção e a comercialização dos produtos derivados do bambu;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V - estimular o comércio interno e externo do bambu e de seus subprodutos; 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VI - incentivar o intercâmbio com instituições congêneres nacionais e internacionais; 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VII - produzir mudas de bambu em viveiros públicos municipais; 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VIII - incentivar a utilização do bambu na recomposição de matas ciliares, na recuperação de áreas degradadas e da composição de sistemas e áreas verdes. 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Art. 6º O Executivo regulamentará esta lei no prazo de 60 (sessenta dias) contados da data de sua publicação. 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Art. 7º As despesas decorrentes da execução desta lei correrão por conta de dotações orçamentárias próprias, suplementadas se necessário. </w:t>
      </w:r>
    </w:p>
    <w:p w:rsidR="00FA4A20" w:rsidRPr="0099336D" w:rsidP="0099336D">
      <w:pPr>
        <w:spacing w:after="20"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>Art. 8º Esta lei entrará em vigor na data de sua publicação.</w:t>
      </w:r>
    </w:p>
    <w:p w:rsidR="00150530" w:rsidRPr="0099336D" w:rsidP="00FA4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4A20" w:rsidRPr="0099336D" w:rsidP="00FA4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4635" w:rsidRPr="0099336D" w:rsidP="00AD13E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>Plen</w:t>
      </w:r>
      <w:r w:rsidRPr="0099336D" w:rsidR="00FA4A20">
        <w:rPr>
          <w:rFonts w:ascii="Arial" w:hAnsi="Arial" w:cs="Arial"/>
          <w:sz w:val="24"/>
          <w:szCs w:val="24"/>
        </w:rPr>
        <w:t>ário “Dr. Tancredo Neves”, em 07</w:t>
      </w:r>
      <w:r w:rsidRPr="0099336D" w:rsidR="00150530">
        <w:rPr>
          <w:rFonts w:ascii="Arial" w:hAnsi="Arial" w:cs="Arial"/>
          <w:sz w:val="24"/>
          <w:szCs w:val="24"/>
        </w:rPr>
        <w:t xml:space="preserve"> de junho</w:t>
      </w:r>
      <w:r w:rsidRPr="0099336D">
        <w:rPr>
          <w:rFonts w:ascii="Arial" w:hAnsi="Arial" w:cs="Arial"/>
          <w:sz w:val="24"/>
          <w:szCs w:val="24"/>
        </w:rPr>
        <w:t xml:space="preserve"> de 2021.</w:t>
      </w:r>
    </w:p>
    <w:p w:rsidR="006D4635" w:rsidRPr="0099336D" w:rsidP="00AD13E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6D4635" w:rsidRPr="0099336D" w:rsidP="00AD13EB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6D4635" w:rsidRPr="0099336D" w:rsidP="00AD13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 </w:t>
      </w:r>
    </w:p>
    <w:p w:rsidR="006D4635" w:rsidRPr="0099336D" w:rsidP="00AD13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 </w:t>
      </w:r>
    </w:p>
    <w:p w:rsidR="006D4635" w:rsidRPr="0099336D" w:rsidP="00FA4A20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9336D">
        <w:rPr>
          <w:rFonts w:ascii="Arial" w:hAnsi="Arial" w:cs="Arial"/>
          <w:b/>
          <w:sz w:val="24"/>
          <w:szCs w:val="24"/>
        </w:rPr>
        <w:t>ELIEL MIRANDA</w:t>
      </w:r>
    </w:p>
    <w:p w:rsidR="006D4635" w:rsidRPr="0099336D" w:rsidP="00FA4A2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>-vereador-</w:t>
      </w:r>
    </w:p>
    <w:p w:rsidR="00B7567E" w:rsidRPr="0099336D" w:rsidP="00AD13EB">
      <w:pPr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FA4A20" w:rsidRPr="0099336D" w:rsidP="00AD13EB">
      <w:pPr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FA4A20" w:rsidRPr="0099336D" w:rsidP="00AD13EB">
      <w:pPr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FA4A20" w:rsidP="00AD13EB">
      <w:pPr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9336D" w:rsidRPr="0099336D" w:rsidP="00AD13EB">
      <w:pPr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FA4A20" w:rsidP="00AD13EB">
      <w:pPr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9336D" w:rsidP="00AD13EB">
      <w:pPr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9336D" w:rsidP="00AD13EB">
      <w:pPr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9336D" w:rsidP="00AD13EB">
      <w:pPr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9336D" w:rsidP="00AD13EB">
      <w:pPr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9336D" w:rsidP="00AD13EB">
      <w:pPr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9336D" w:rsidP="0099336D">
      <w:pPr>
        <w:tabs>
          <w:tab w:val="left" w:pos="851"/>
        </w:tabs>
        <w:spacing w:line="36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9336D" w:rsidP="00AD13EB">
      <w:pPr>
        <w:tabs>
          <w:tab w:val="left" w:pos="851"/>
        </w:tabs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D4635" w:rsidRPr="0099336D" w:rsidP="00AD13EB">
      <w:pPr>
        <w:tabs>
          <w:tab w:val="left" w:pos="851"/>
        </w:tabs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99336D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FA4A20" w:rsidRPr="0099336D" w:rsidP="00AD13EB">
      <w:pPr>
        <w:tabs>
          <w:tab w:val="left" w:pos="851"/>
        </w:tabs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FA4A20" w:rsidRPr="0099336D" w:rsidP="00FA4A2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>A cultura do bambu compreende o cultivo agrícola voltado para a produção de colmos e para a extração de brotos e a valorização do bambu como instrumento de promoção do desenvolvimento socioeconômico nas regiões voltadas para a produção agrícola.</w:t>
      </w:r>
    </w:p>
    <w:p w:rsidR="00FA4A20" w:rsidRPr="0099336D" w:rsidP="00FA4A2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O cultivo do bambu é uma atividade econômica que apresenta vantagens ambientais, como, por exemplo, a eficácia na contenção de encostas e deposição no solo de maior quantidade de material orgânico e consequente fertilização. </w:t>
      </w:r>
      <w:r w:rsidRPr="0099336D">
        <w:rPr>
          <w:rFonts w:ascii="Arial" w:hAnsi="Arial" w:cs="Arial"/>
          <w:sz w:val="24"/>
          <w:szCs w:val="24"/>
        </w:rPr>
        <w:t>Outrossim</w:t>
      </w:r>
      <w:r w:rsidRPr="0099336D">
        <w:rPr>
          <w:rFonts w:ascii="Arial" w:hAnsi="Arial" w:cs="Arial"/>
          <w:sz w:val="24"/>
          <w:szCs w:val="24"/>
        </w:rPr>
        <w:t>, está consignado que o bambu pode ser utilizado com êxito em diversas áreas (paisagismo, alimentação, construção civil, etc.) e que seu processo produtivo permite a rápida geração de postos de trabalho.</w:t>
      </w:r>
    </w:p>
    <w:p w:rsidR="00FA4A20" w:rsidRPr="0099336D" w:rsidP="00FA4A2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>Desta forma, a propositura está alinhada aos mandamentos constitucionais, colaborando para o cumprimento dos deveres estatais de proteção do meio ambiente e de inclusão social através do trabalho.</w:t>
      </w:r>
    </w:p>
    <w:p w:rsidR="00FA4A20" w:rsidRPr="0099336D" w:rsidP="00FA4A2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Sem pretender impor ao Executivo Municipal quaisquer obrigações, a proposta relaciona ações que devem orientar a </w:t>
      </w:r>
      <w:r w:rsidRPr="0099336D">
        <w:rPr>
          <w:rFonts w:ascii="Arial" w:hAnsi="Arial" w:cs="Arial"/>
          <w:sz w:val="24"/>
          <w:szCs w:val="24"/>
        </w:rPr>
        <w:t>implementação</w:t>
      </w:r>
      <w:r w:rsidRPr="0099336D">
        <w:rPr>
          <w:rFonts w:ascii="Arial" w:hAnsi="Arial" w:cs="Arial"/>
          <w:sz w:val="24"/>
          <w:szCs w:val="24"/>
        </w:rPr>
        <w:t xml:space="preserve"> da política de que trata a lei, de modo a incentivar a pesquisa, orientar o cultivo e a extração, estimular o comércio, enfim, valorizar o bambu como produto capaz de suprir necessidades ecológicas, econômicas sociais e culturais. </w:t>
      </w:r>
    </w:p>
    <w:p w:rsidR="00FA4A20" w:rsidRPr="0099336D" w:rsidP="00FA4A2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Com efeito, o Governo Federal editou a Lei 12.484, de </w:t>
      </w:r>
      <w:r w:rsidRPr="0099336D">
        <w:rPr>
          <w:rFonts w:ascii="Arial" w:hAnsi="Arial" w:cs="Arial"/>
          <w:sz w:val="24"/>
          <w:szCs w:val="24"/>
        </w:rPr>
        <w:t>8</w:t>
      </w:r>
      <w:r w:rsidRPr="0099336D">
        <w:rPr>
          <w:rFonts w:ascii="Arial" w:hAnsi="Arial" w:cs="Arial"/>
          <w:sz w:val="24"/>
          <w:szCs w:val="24"/>
        </w:rPr>
        <w:t xml:space="preserve"> de setembro de 2011, que dispõe sobre a política nacional do bambu como parte de suas ações estratégicas para erradicar a pobreza. A nova lei é considerada um avanço histórico e passo inicial para regulamentar a produção da gramínea que é capaz de gerar emprego, renda e até créditos de carbono. Segundo estudiosos, o bambu é uma alternativa ecologicamente correta, socialmente justa e economicamente viável.</w:t>
      </w:r>
    </w:p>
    <w:p w:rsidR="00EF1E45" w:rsidRPr="0099336D" w:rsidP="00FA4A2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>Ecologicamente correta, pois existem mais de 1100 espécies de 90 gêneros; é a planta de mais rápido crescimento de todo o reino vegetal, produz maior quantidade de oxigênio; permite o primeiro corte já aos três anos; cresce em solos de diferentes graus de arenosidade, acidez, umidade, temperatura, altitude e em quase todos os climas; única espécie florestal que o IBAMA não exige autorização para o seu aproveitamento. No que se refere aos serviços ambientais, o bambu possui o maior e mais rápido poder de resgate de CO2 de todas as plantas; contenção de encostas; controle da erosão; recuperação e proteção de mananciais e cursos d’água; deposição no solo de maior quantidade de material orgânico e consequente fertilização; fonte alternativa para uso como madeira e lenha, contribuindo para a diminuição de pressão antrópica por recursos das matas nativas; barreiras de quebra-vento.</w:t>
      </w:r>
    </w:p>
    <w:p w:rsidR="00EF1E45" w:rsidRPr="0099336D" w:rsidP="00FA4A2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Economicamente viável, com aplicações nas seguintes áreas e segmentos: paisagismo; alimentação; biomassa (briquetes, carvão, gás); indústria farmacêutica e de cosméticos; indústria de papel e celulose; indústria têxtil; indústria química (álcool, açúcares, aguardente, carvão </w:t>
      </w:r>
      <w:r w:rsidRPr="0099336D">
        <w:rPr>
          <w:rFonts w:ascii="Arial" w:hAnsi="Arial" w:cs="Arial"/>
          <w:sz w:val="24"/>
          <w:szCs w:val="24"/>
        </w:rPr>
        <w:t>ativado e derivados - alcatrão e vinagre -, inseticidas e fertilizantes</w:t>
      </w:r>
      <w:r w:rsidRPr="0099336D">
        <w:rPr>
          <w:rFonts w:ascii="Arial" w:hAnsi="Arial" w:cs="Arial"/>
          <w:sz w:val="24"/>
          <w:szCs w:val="24"/>
        </w:rPr>
        <w:t xml:space="preserve">); indústria de madeira e derivados (compósitos - compensado, aglomerados, </w:t>
      </w:r>
      <w:r w:rsidRPr="0099336D">
        <w:rPr>
          <w:rFonts w:ascii="Arial" w:hAnsi="Arial" w:cs="Arial"/>
          <w:sz w:val="24"/>
          <w:szCs w:val="24"/>
        </w:rPr>
        <w:t>plyboo</w:t>
      </w:r>
      <w:r w:rsidRPr="0099336D">
        <w:rPr>
          <w:rFonts w:ascii="Arial" w:hAnsi="Arial" w:cs="Arial"/>
          <w:sz w:val="24"/>
          <w:szCs w:val="24"/>
        </w:rPr>
        <w:t xml:space="preserve"> etc. - laminados); móveis e artefatos; artesanato; agricultura; indústria da construção civil infraestruturas (pontes, estabilizações/estradas; drenagem; contenção de talude; postes etc.); edificações (estruturas - substitutivo do aço no concreto armado, tubulares, treliças, laminadas, penseis etc.); habitações sociais/equipamentos públicos; construções rurais; pré-fabricados (vedações tubulares, vigamentos, blocos/painéis, telhas, estruturação de forros); auxiliares (andaimes, escadas, estroncas e formas); laminados(pisos/rodapés, forros, lambris, portas etc.)</w:t>
      </w:r>
    </w:p>
    <w:p w:rsidR="00EF1E45" w:rsidRPr="0099336D" w:rsidP="00FA4A2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Socialmente justo, pois promove ampla inclusão social pela via do trabalho produtivo; a tecnologia voltada para a base da pirâmide social permite o atendimento de demandas de mercado reprimidas - produtos para satisfação de necessidades básicas - e a melhoria da qualidade de vida destes extratos </w:t>
      </w:r>
      <w:r w:rsidRPr="0099336D">
        <w:rPr>
          <w:rFonts w:ascii="Arial" w:hAnsi="Arial" w:cs="Arial"/>
          <w:sz w:val="24"/>
          <w:szCs w:val="24"/>
        </w:rPr>
        <w:t>populacionais; a experiência demonstra ser possível a geração de postos de trabalho ao menor custo unitário (R$ 2000) e no menor prazo (</w:t>
      </w:r>
      <w:r w:rsidRPr="0099336D">
        <w:rPr>
          <w:rFonts w:ascii="Arial" w:hAnsi="Arial" w:cs="Arial"/>
          <w:sz w:val="24"/>
          <w:szCs w:val="24"/>
        </w:rPr>
        <w:t>4</w:t>
      </w:r>
      <w:r w:rsidRPr="0099336D">
        <w:rPr>
          <w:rFonts w:ascii="Arial" w:hAnsi="Arial" w:cs="Arial"/>
          <w:sz w:val="24"/>
          <w:szCs w:val="24"/>
        </w:rPr>
        <w:t xml:space="preserve"> meses).</w:t>
      </w:r>
    </w:p>
    <w:p w:rsidR="00150530" w:rsidRPr="0099336D" w:rsidP="00A5170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Com estas considerações e pela importância, oportunidade e relevância da cultura do bambu já demonstradas, revestindo-se a matéria do mais alto interesse social, </w:t>
      </w:r>
      <w:r w:rsidRPr="0099336D">
        <w:rPr>
          <w:rFonts w:ascii="Arial" w:hAnsi="Arial" w:cs="Arial"/>
          <w:sz w:val="24"/>
          <w:szCs w:val="24"/>
        </w:rPr>
        <w:t>solicito</w:t>
      </w:r>
      <w:r w:rsidRPr="0099336D">
        <w:rPr>
          <w:rFonts w:ascii="Arial" w:hAnsi="Arial" w:cs="Arial"/>
          <w:sz w:val="24"/>
          <w:szCs w:val="24"/>
        </w:rPr>
        <w:t xml:space="preserve"> aos meus nobres Pares sua aprovação.</w:t>
      </w:r>
    </w:p>
    <w:p w:rsidR="00C7089C" w:rsidRPr="0099336D" w:rsidP="00AD13EB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D7B6E" w:rsidRPr="0099336D" w:rsidP="00AD13E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>Plen</w:t>
      </w:r>
      <w:r w:rsidRPr="0099336D" w:rsidR="00A51705">
        <w:rPr>
          <w:rFonts w:ascii="Arial" w:hAnsi="Arial" w:cs="Arial"/>
          <w:sz w:val="24"/>
          <w:szCs w:val="24"/>
        </w:rPr>
        <w:t>ário “Dr. Tancredo Neves”, em 07</w:t>
      </w:r>
      <w:r w:rsidRPr="0099336D" w:rsidR="00AD13EB">
        <w:rPr>
          <w:rFonts w:ascii="Arial" w:hAnsi="Arial" w:cs="Arial"/>
          <w:sz w:val="24"/>
          <w:szCs w:val="24"/>
        </w:rPr>
        <w:t xml:space="preserve"> de junho</w:t>
      </w:r>
      <w:r w:rsidRPr="0099336D">
        <w:rPr>
          <w:rFonts w:ascii="Arial" w:hAnsi="Arial" w:cs="Arial"/>
          <w:sz w:val="24"/>
          <w:szCs w:val="24"/>
        </w:rPr>
        <w:t xml:space="preserve"> de 2021.</w:t>
      </w:r>
    </w:p>
    <w:p w:rsidR="001D7B6E" w:rsidRPr="0099336D" w:rsidP="00AD13EB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1D7B6E" w:rsidRPr="0099336D" w:rsidP="00AD13E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 xml:space="preserve">    </w:t>
      </w:r>
    </w:p>
    <w:p w:rsidR="001D7B6E" w:rsidRPr="0099336D" w:rsidP="00AD13E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9336D">
        <w:rPr>
          <w:rFonts w:ascii="Arial" w:hAnsi="Arial" w:cs="Arial"/>
          <w:b/>
          <w:sz w:val="24"/>
          <w:szCs w:val="24"/>
        </w:rPr>
        <w:t>ELIEL MIRANDA</w:t>
      </w:r>
    </w:p>
    <w:p w:rsidR="001D7B6E" w:rsidRPr="0099336D" w:rsidP="00AD13E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9336D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</wp:posOffset>
              </wp:positionH>
              <wp:positionV relativeFrom="paragraph">
                <wp:posOffset>250190</wp:posOffset>
              </wp:positionV>
              <wp:extent cx="5342890" cy="1540891"/>
              <wp:effectExtent l="0" t="0" r="10160" b="2159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28.1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1749523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46123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6327664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57181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0CFB"/>
    <w:rsid w:val="00017A84"/>
    <w:rsid w:val="000B38E0"/>
    <w:rsid w:val="00101EA0"/>
    <w:rsid w:val="00150530"/>
    <w:rsid w:val="00154CE8"/>
    <w:rsid w:val="00177B46"/>
    <w:rsid w:val="001B478A"/>
    <w:rsid w:val="001D1394"/>
    <w:rsid w:val="001D7B6E"/>
    <w:rsid w:val="00232A87"/>
    <w:rsid w:val="00280063"/>
    <w:rsid w:val="002F1818"/>
    <w:rsid w:val="003025EA"/>
    <w:rsid w:val="0033648A"/>
    <w:rsid w:val="00373483"/>
    <w:rsid w:val="003D3AA8"/>
    <w:rsid w:val="004052A7"/>
    <w:rsid w:val="00454EAC"/>
    <w:rsid w:val="0049057E"/>
    <w:rsid w:val="004B57DB"/>
    <w:rsid w:val="004C67DE"/>
    <w:rsid w:val="00524F14"/>
    <w:rsid w:val="005760F4"/>
    <w:rsid w:val="005D6FEE"/>
    <w:rsid w:val="006C46E5"/>
    <w:rsid w:val="006D4635"/>
    <w:rsid w:val="00705ABB"/>
    <w:rsid w:val="00804D57"/>
    <w:rsid w:val="00885C84"/>
    <w:rsid w:val="0096474B"/>
    <w:rsid w:val="0099336D"/>
    <w:rsid w:val="009C7005"/>
    <w:rsid w:val="009D1CB4"/>
    <w:rsid w:val="009F196D"/>
    <w:rsid w:val="00A51705"/>
    <w:rsid w:val="00A71CAF"/>
    <w:rsid w:val="00A9035B"/>
    <w:rsid w:val="00AD13EB"/>
    <w:rsid w:val="00AE702A"/>
    <w:rsid w:val="00B7567E"/>
    <w:rsid w:val="00BE55BE"/>
    <w:rsid w:val="00C10BC7"/>
    <w:rsid w:val="00C355D1"/>
    <w:rsid w:val="00C62AC9"/>
    <w:rsid w:val="00C7089C"/>
    <w:rsid w:val="00C87EFC"/>
    <w:rsid w:val="00CB712C"/>
    <w:rsid w:val="00CD613B"/>
    <w:rsid w:val="00CF7F49"/>
    <w:rsid w:val="00D26CB3"/>
    <w:rsid w:val="00DD7BA0"/>
    <w:rsid w:val="00DE6295"/>
    <w:rsid w:val="00E2476C"/>
    <w:rsid w:val="00E277C1"/>
    <w:rsid w:val="00E3269E"/>
    <w:rsid w:val="00E54DD9"/>
    <w:rsid w:val="00E903BB"/>
    <w:rsid w:val="00EB7D7D"/>
    <w:rsid w:val="00EE7983"/>
    <w:rsid w:val="00EF1E45"/>
    <w:rsid w:val="00F16623"/>
    <w:rsid w:val="00F54B2F"/>
    <w:rsid w:val="00FA4A20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804D57"/>
    <w:rPr>
      <w:rFonts w:ascii="Bookman Old Style" w:hAnsi="Bookman Old Style"/>
      <w:sz w:val="24"/>
      <w:szCs w:val="24"/>
    </w:rPr>
  </w:style>
  <w:style w:type="paragraph" w:customStyle="1" w:styleId="mceclass">
    <w:name w:val="mceclass"/>
    <w:basedOn w:val="Normal"/>
    <w:rsid w:val="00010CF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55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32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71D8-F954-4BD8-BABA-07B42947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1187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18</cp:revision>
  <cp:lastPrinted>2016-12-19T12:04:00Z</cp:lastPrinted>
  <dcterms:created xsi:type="dcterms:W3CDTF">2021-05-11T17:29:00Z</dcterms:created>
  <dcterms:modified xsi:type="dcterms:W3CDTF">2021-06-08T19:58:00Z</dcterms:modified>
</cp:coreProperties>
</file>