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341E30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EB594B">
        <w:rPr>
          <w:rFonts w:ascii="Arial" w:hAnsi="Arial" w:cs="Arial"/>
          <w:sz w:val="24"/>
          <w:szCs w:val="24"/>
        </w:rPr>
        <w:t>limpeza da calçada do Cemitério da Paz, localizado na Avenida da Saudade, 1205, (do Cabreúva) onde folhas secas tomam conta do passeio público.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1920BA3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4F5CEF">
        <w:rPr>
          <w:rFonts w:ascii="Arial" w:hAnsi="Arial" w:cs="Arial"/>
          <w:sz w:val="24"/>
          <w:szCs w:val="24"/>
        </w:rPr>
        <w:t>de</w:t>
      </w:r>
      <w:r w:rsidR="0018369F">
        <w:rPr>
          <w:rFonts w:ascii="Arial" w:hAnsi="Arial" w:cs="Arial"/>
          <w:sz w:val="24"/>
          <w:szCs w:val="24"/>
        </w:rPr>
        <w:t xml:space="preserve"> </w:t>
      </w:r>
      <w:r w:rsidR="00EB594B">
        <w:rPr>
          <w:rFonts w:ascii="Arial" w:hAnsi="Arial" w:cs="Arial"/>
          <w:sz w:val="24"/>
          <w:szCs w:val="24"/>
        </w:rPr>
        <w:t>limpeza da calçada do Cemitério da Paz, localizado na Avenida da Saudade, 1205, (do Cabreúva) onde folhas secas tomam conta do passeio público</w:t>
      </w:r>
      <w:r w:rsidR="0008719D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D9101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 xml:space="preserve">munícipes solicitando essa providencia, pois segundo eles </w:t>
      </w:r>
      <w:r w:rsidR="0018369F">
        <w:rPr>
          <w:rFonts w:ascii="Arial" w:hAnsi="Arial" w:cs="Arial"/>
        </w:rPr>
        <w:t xml:space="preserve">o local está </w:t>
      </w:r>
      <w:r w:rsidR="00EB594B">
        <w:rPr>
          <w:rFonts w:ascii="Arial" w:hAnsi="Arial" w:cs="Arial"/>
        </w:rPr>
        <w:t>sujo causando transtornos e muitos estão dividindo a rua com veículos se expondo a acidentes.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3158655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74979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86008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594B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B92F-5E51-4103-8BBF-630640B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2021-06-01T20:06:00Z</dcterms:created>
  <dcterms:modified xsi:type="dcterms:W3CDTF">2021-06-01T20:06:00Z</dcterms:modified>
</cp:coreProperties>
</file>