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6FADAF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861C91">
        <w:rPr>
          <w:rFonts w:ascii="Arial" w:hAnsi="Arial" w:cs="Arial"/>
          <w:sz w:val="24"/>
          <w:szCs w:val="24"/>
        </w:rPr>
        <w:t>no cruzamento das Ruas Profeta Amós com Profeta Malaquias, Jardim Laudisse.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4AD8868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de </w:t>
      </w:r>
      <w:r w:rsidR="00EF2B3B">
        <w:rPr>
          <w:rFonts w:ascii="Arial" w:hAnsi="Arial" w:cs="Arial"/>
          <w:sz w:val="24"/>
          <w:szCs w:val="24"/>
        </w:rPr>
        <w:t>troca de lâmpada queimada</w:t>
      </w:r>
      <w:r w:rsidR="00861C91">
        <w:rPr>
          <w:rFonts w:ascii="Arial" w:hAnsi="Arial" w:cs="Arial"/>
          <w:sz w:val="24"/>
          <w:szCs w:val="24"/>
        </w:rPr>
        <w:t xml:space="preserve"> </w:t>
      </w:r>
      <w:r w:rsidR="00861C91">
        <w:rPr>
          <w:rFonts w:ascii="Arial" w:hAnsi="Arial" w:cs="Arial"/>
          <w:sz w:val="24"/>
          <w:szCs w:val="24"/>
        </w:rPr>
        <w:t>no cruzamento das Ruas Profeta Amós com Profeta Malaquias, Jardim Laudisse</w:t>
      </w:r>
      <w:r w:rsidR="00861C91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752BEB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enário “Dr. Tancredo Neves”, em</w:t>
      </w:r>
      <w:r w:rsidR="00EF2B3B">
        <w:rPr>
          <w:rFonts w:ascii="Arial" w:hAnsi="Arial" w:cs="Arial"/>
          <w:sz w:val="24"/>
          <w:szCs w:val="24"/>
        </w:rPr>
        <w:t xml:space="preserve">  </w:t>
      </w:r>
      <w:r w:rsidR="00EF2B3B">
        <w:rPr>
          <w:rFonts w:ascii="Arial" w:hAnsi="Arial" w:cs="Arial"/>
          <w:sz w:val="24"/>
          <w:szCs w:val="24"/>
        </w:rPr>
        <w:t xml:space="preserve">18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7823406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36009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96627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1B22-28F8-4CA3-A552-F262984E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2021-05-18T12:44:00Z</dcterms:created>
  <dcterms:modified xsi:type="dcterms:W3CDTF">2021-05-18T12:44:00Z</dcterms:modified>
</cp:coreProperties>
</file>