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40F0" w:rsidP="003D797E">
      <w:pPr>
        <w:pStyle w:val="Title"/>
        <w:rPr>
          <w:rFonts w:ascii="Arial" w:hAnsi="Arial" w:cs="Arial"/>
        </w:rPr>
      </w:pPr>
    </w:p>
    <w:p w:rsidR="008740F0" w:rsidP="003D797E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40F0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40F0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8740F0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>a</w:t>
      </w:r>
      <w:r w:rsidR="00D60405">
        <w:rPr>
          <w:rFonts w:ascii="Arial" w:hAnsi="Arial" w:cs="Arial"/>
          <w:sz w:val="24"/>
          <w:szCs w:val="24"/>
        </w:rPr>
        <w:t xml:space="preserve"> limpeza</w:t>
      </w:r>
      <w:r w:rsidR="00305E51">
        <w:rPr>
          <w:rFonts w:ascii="Arial" w:hAnsi="Arial" w:cs="Arial"/>
          <w:sz w:val="24"/>
          <w:szCs w:val="24"/>
        </w:rPr>
        <w:t xml:space="preserve">, bem como a poda de árvores em Praça localizada na rua José João </w:t>
      </w:r>
      <w:r w:rsidR="00305E51">
        <w:rPr>
          <w:rFonts w:ascii="Arial" w:hAnsi="Arial" w:cs="Arial"/>
          <w:sz w:val="24"/>
          <w:szCs w:val="24"/>
        </w:rPr>
        <w:t>Sans</w:t>
      </w:r>
      <w:r w:rsidR="00305E51">
        <w:rPr>
          <w:rFonts w:ascii="Arial" w:hAnsi="Arial" w:cs="Arial"/>
          <w:sz w:val="24"/>
          <w:szCs w:val="24"/>
        </w:rPr>
        <w:t>, bairro Jardim Augusto Cavalheiro</w:t>
      </w:r>
      <w:r w:rsidR="00D730CE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FF22EC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040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740F0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740F0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0F0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0F0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E51" w:rsidP="00305E51">
      <w:pPr>
        <w:ind w:left="426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424A83">
        <w:rPr>
          <w:rFonts w:ascii="Arial" w:hAnsi="Arial" w:cs="Arial"/>
          <w:bCs/>
          <w:sz w:val="24"/>
          <w:szCs w:val="24"/>
        </w:rPr>
        <w:t>seja</w:t>
      </w:r>
      <w:r w:rsidR="00D60405">
        <w:rPr>
          <w:rFonts w:ascii="Arial" w:hAnsi="Arial" w:cs="Arial"/>
          <w:bCs/>
          <w:sz w:val="24"/>
          <w:szCs w:val="24"/>
        </w:rPr>
        <w:t xml:space="preserve"> realizada a limpeza</w:t>
      </w:r>
      <w:r>
        <w:rPr>
          <w:rFonts w:ascii="Arial" w:hAnsi="Arial" w:cs="Arial"/>
          <w:bCs/>
          <w:sz w:val="24"/>
          <w:szCs w:val="24"/>
        </w:rPr>
        <w:t>, bem como poda de árvores</w:t>
      </w:r>
      <w:r w:rsidR="00D6040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 Praça</w:t>
      </w:r>
      <w:r w:rsidR="00B428D3">
        <w:rPr>
          <w:rFonts w:ascii="Arial" w:hAnsi="Arial" w:cs="Arial"/>
          <w:bCs/>
          <w:sz w:val="24"/>
          <w:szCs w:val="24"/>
        </w:rPr>
        <w:t xml:space="preserve"> e rua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José João </w:t>
      </w:r>
      <w:r>
        <w:rPr>
          <w:rFonts w:ascii="Arial" w:hAnsi="Arial" w:cs="Arial"/>
          <w:sz w:val="24"/>
          <w:szCs w:val="24"/>
        </w:rPr>
        <w:t>Sans</w:t>
      </w:r>
      <w:r>
        <w:rPr>
          <w:rFonts w:ascii="Arial" w:hAnsi="Arial" w:cs="Arial"/>
          <w:sz w:val="24"/>
          <w:szCs w:val="24"/>
        </w:rPr>
        <w:t>, bairro Jardim Augusto Cavalheiro, neste município.</w:t>
      </w:r>
    </w:p>
    <w:p w:rsidR="00305E51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05E51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0F0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0F0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0F0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B979A6" w:rsidP="008740F0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D60405">
        <w:rPr>
          <w:rFonts w:ascii="Arial" w:hAnsi="Arial" w:cs="Arial"/>
          <w:sz w:val="24"/>
          <w:szCs w:val="24"/>
        </w:rPr>
        <w:t xml:space="preserve">Esta vereadora </w:t>
      </w:r>
      <w:r w:rsidR="00305E51">
        <w:rPr>
          <w:rFonts w:ascii="Arial" w:hAnsi="Arial" w:cs="Arial"/>
          <w:sz w:val="24"/>
          <w:szCs w:val="24"/>
        </w:rPr>
        <w:t>esteve no local e verificou a necessidade da limpeza da Praça, bem como que, na rua acima citada, que fica em frente ao rio, existem várias árvores muito altas</w:t>
      </w:r>
      <w:r w:rsidR="00B428D3">
        <w:rPr>
          <w:rFonts w:ascii="Arial" w:hAnsi="Arial" w:cs="Arial"/>
          <w:sz w:val="24"/>
          <w:szCs w:val="24"/>
        </w:rPr>
        <w:t>, que acabam por “invadir”</w:t>
      </w:r>
      <w:r>
        <w:rPr>
          <w:rFonts w:ascii="Arial" w:hAnsi="Arial" w:cs="Arial"/>
          <w:sz w:val="24"/>
          <w:szCs w:val="24"/>
        </w:rPr>
        <w:t xml:space="preserve"> as </w:t>
      </w:r>
      <w:r w:rsidR="00305E51">
        <w:rPr>
          <w:rFonts w:ascii="Arial" w:hAnsi="Arial" w:cs="Arial"/>
          <w:sz w:val="24"/>
          <w:szCs w:val="24"/>
        </w:rPr>
        <w:t xml:space="preserve">casas, vez que a rua é estreita, deixando o trecho bem escuro. Ainda, quando caminhões transitam pela rua, estes quebram as árvores, sendo </w:t>
      </w:r>
      <w:r>
        <w:rPr>
          <w:rFonts w:ascii="Arial" w:hAnsi="Arial" w:cs="Arial"/>
          <w:sz w:val="24"/>
          <w:szCs w:val="24"/>
        </w:rPr>
        <w:t xml:space="preserve">de total necessidade suas podas (que sejam aparadas), para trazer melhor claridade e visão ao local. Fotos abaixo: </w:t>
      </w:r>
    </w:p>
    <w:p w:rsidR="008740F0" w:rsidP="008740F0">
      <w:pPr>
        <w:ind w:firstLine="1276"/>
        <w:jc w:val="both"/>
        <w:rPr>
          <w:rFonts w:ascii="Arial" w:hAnsi="Arial" w:cs="Arial"/>
          <w:b/>
          <w:sz w:val="24"/>
          <w:szCs w:val="24"/>
        </w:rPr>
      </w:pPr>
    </w:p>
    <w:p w:rsidR="008740F0" w:rsidP="008740F0">
      <w:pPr>
        <w:pStyle w:val="Heading1"/>
        <w:ind w:hanging="851"/>
        <w:jc w:val="both"/>
        <w:rPr>
          <w:rFonts w:ascii="Arial" w:hAnsi="Arial" w:cs="Arial"/>
          <w:b w:val="0"/>
          <w:noProof/>
          <w:sz w:val="24"/>
          <w:szCs w:val="24"/>
        </w:rPr>
      </w:pPr>
    </w:p>
    <w:p w:rsidR="008740F0" w:rsidP="008740F0">
      <w:pPr>
        <w:pStyle w:val="Heading1"/>
        <w:ind w:hanging="851"/>
        <w:jc w:val="both"/>
        <w:rPr>
          <w:rFonts w:ascii="Arial" w:hAnsi="Arial" w:cs="Arial"/>
          <w:b w:val="0"/>
          <w:noProof/>
          <w:sz w:val="24"/>
          <w:szCs w:val="24"/>
        </w:rPr>
      </w:pPr>
    </w:p>
    <w:p w:rsidR="008740F0" w:rsidP="008740F0">
      <w:pPr>
        <w:pStyle w:val="Heading1"/>
        <w:ind w:hanging="851"/>
        <w:jc w:val="both"/>
        <w:rPr>
          <w:rFonts w:ascii="Arial" w:hAnsi="Arial" w:cs="Arial"/>
          <w:b w:val="0"/>
          <w:noProof/>
          <w:sz w:val="24"/>
          <w:szCs w:val="24"/>
        </w:rPr>
      </w:pPr>
    </w:p>
    <w:p w:rsidR="008740F0" w:rsidP="008740F0">
      <w:pPr>
        <w:pStyle w:val="Heading1"/>
        <w:ind w:hanging="851"/>
        <w:jc w:val="both"/>
        <w:rPr>
          <w:rFonts w:ascii="Arial" w:hAnsi="Arial" w:cs="Arial"/>
          <w:b w:val="0"/>
          <w:noProof/>
          <w:sz w:val="24"/>
          <w:szCs w:val="24"/>
        </w:rPr>
      </w:pPr>
    </w:p>
    <w:p w:rsidR="008740F0" w:rsidP="008740F0">
      <w:pPr>
        <w:pStyle w:val="Heading1"/>
        <w:ind w:hanging="851"/>
        <w:jc w:val="both"/>
        <w:rPr>
          <w:rFonts w:ascii="Arial" w:hAnsi="Arial" w:cs="Arial"/>
          <w:b w:val="0"/>
          <w:noProof/>
          <w:sz w:val="24"/>
          <w:szCs w:val="24"/>
        </w:rPr>
      </w:pPr>
    </w:p>
    <w:p w:rsidR="008740F0" w:rsidP="008740F0">
      <w:pPr>
        <w:pStyle w:val="Heading1"/>
        <w:ind w:hanging="851"/>
        <w:jc w:val="both"/>
        <w:rPr>
          <w:rFonts w:ascii="Arial" w:hAnsi="Arial" w:cs="Arial"/>
          <w:b w:val="0"/>
          <w:noProof/>
          <w:sz w:val="24"/>
          <w:szCs w:val="24"/>
        </w:rPr>
      </w:pPr>
    </w:p>
    <w:p w:rsidR="008740F0" w:rsidP="008740F0">
      <w:pPr>
        <w:pStyle w:val="Heading1"/>
        <w:ind w:hanging="851"/>
        <w:jc w:val="both"/>
        <w:rPr>
          <w:rFonts w:ascii="Arial" w:hAnsi="Arial" w:cs="Arial"/>
          <w:b w:val="0"/>
          <w:noProof/>
          <w:sz w:val="24"/>
          <w:szCs w:val="24"/>
        </w:rPr>
      </w:pPr>
    </w:p>
    <w:p w:rsidR="008740F0" w:rsidP="008740F0">
      <w:pPr>
        <w:pStyle w:val="Heading1"/>
        <w:ind w:hanging="851"/>
        <w:jc w:val="both"/>
        <w:rPr>
          <w:rFonts w:ascii="Arial" w:hAnsi="Arial" w:cs="Arial"/>
          <w:b w:val="0"/>
          <w:sz w:val="24"/>
          <w:szCs w:val="24"/>
        </w:rPr>
      </w:pPr>
      <w:r w:rsidRPr="008740F0"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>
            <wp:extent cx="2589530" cy="3009900"/>
            <wp:effectExtent l="0" t="0" r="1270" b="0"/>
            <wp:docPr id="4" name="Imagem 4" descr="C:\Users\ttasselli\Downloads\IMG-20210514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36020" name="Picture 1" descr="C:\Users\ttasselli\Downloads\IMG-20210514-WA006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49" cy="304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noProof/>
          <w:sz w:val="24"/>
          <w:szCs w:val="24"/>
        </w:rPr>
        <w:t xml:space="preserve">      </w:t>
      </w:r>
      <w:r w:rsidRPr="008740F0"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>
            <wp:extent cx="3133725" cy="2989579"/>
            <wp:effectExtent l="0" t="0" r="0" b="1905"/>
            <wp:docPr id="5" name="Imagem 5" descr="C:\Users\ttasselli\Downloads\IMG-20210514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13686" name="Picture 2" descr="C:\Users\ttasselli\Downloads\IMG-20210514-WA006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8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F0" w:rsidP="008740F0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 xml:space="preserve">Palácio 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B979A6">
        <w:rPr>
          <w:rFonts w:ascii="Arial" w:hAnsi="Arial" w:cs="Arial"/>
          <w:b w:val="0"/>
          <w:sz w:val="24"/>
          <w:szCs w:val="24"/>
        </w:rPr>
        <w:t>14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B979A6">
        <w:rPr>
          <w:rFonts w:ascii="Arial" w:hAnsi="Arial" w:cs="Arial"/>
          <w:b w:val="0"/>
          <w:sz w:val="24"/>
          <w:szCs w:val="24"/>
        </w:rPr>
        <w:t xml:space="preserve">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80232770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376978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128583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B624F"/>
    <w:rsid w:val="000C1AA9"/>
    <w:rsid w:val="000C5DF4"/>
    <w:rsid w:val="000D5D1B"/>
    <w:rsid w:val="000D7345"/>
    <w:rsid w:val="000F06E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4675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05E51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3D88"/>
    <w:rsid w:val="007B7642"/>
    <w:rsid w:val="00807FD2"/>
    <w:rsid w:val="008165E5"/>
    <w:rsid w:val="00821A72"/>
    <w:rsid w:val="00821C0F"/>
    <w:rsid w:val="008337CA"/>
    <w:rsid w:val="00853A7E"/>
    <w:rsid w:val="00861479"/>
    <w:rsid w:val="008740F0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32784"/>
    <w:rsid w:val="00B428D3"/>
    <w:rsid w:val="00B437FD"/>
    <w:rsid w:val="00B74453"/>
    <w:rsid w:val="00B92BC7"/>
    <w:rsid w:val="00B92EF2"/>
    <w:rsid w:val="00B952B5"/>
    <w:rsid w:val="00B9757F"/>
    <w:rsid w:val="00B979A6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0405"/>
    <w:rsid w:val="00D64546"/>
    <w:rsid w:val="00D730CE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  <w:rsid w:val="00FF22EC"/>
    <w:rsid w:val="00FF7C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2018-06-05T19:01:00Z</cp:lastPrinted>
  <dcterms:created xsi:type="dcterms:W3CDTF">2021-05-14T16:48:00Z</dcterms:created>
  <dcterms:modified xsi:type="dcterms:W3CDTF">2021-05-14T17:39:00Z</dcterms:modified>
</cp:coreProperties>
</file>