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864" w:rsidRDefault="009D4864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9D4864" w:rsidRDefault="00F9642F" w:rsidP="009A7C1A">
      <w:pPr>
        <w:pStyle w:val="Ttulo"/>
        <w:rPr>
          <w:rFonts w:ascii="Arial" w:hAnsi="Arial" w:cs="Arial"/>
        </w:rPr>
      </w:pPr>
      <w:r w:rsidRPr="009D4864">
        <w:rPr>
          <w:rFonts w:ascii="Arial" w:hAnsi="Arial" w:cs="Arial"/>
        </w:rPr>
        <w:t>INDICAÇÃO Nº 1763/2021</w:t>
      </w:r>
    </w:p>
    <w:p w:rsidR="009A7C1A" w:rsidRPr="009D4864" w:rsidRDefault="00F9642F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D486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9D4864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D4864" w:rsidRPr="007657F0" w:rsidRDefault="00F9642F" w:rsidP="009D4864">
      <w:pPr>
        <w:ind w:left="43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657F0">
        <w:rPr>
          <w:rFonts w:ascii="Arial" w:hAnsi="Arial" w:cs="Arial"/>
          <w:sz w:val="24"/>
          <w:szCs w:val="24"/>
        </w:rPr>
        <w:t>Indica</w:t>
      </w:r>
      <w:r w:rsidR="009A7C1A" w:rsidRPr="007657F0">
        <w:rPr>
          <w:rFonts w:ascii="Arial" w:hAnsi="Arial" w:cs="Arial"/>
          <w:sz w:val="24"/>
          <w:szCs w:val="24"/>
        </w:rPr>
        <w:t xml:space="preserve"> ao Poder Executivo Municipal</w:t>
      </w:r>
      <w:r w:rsidRPr="007657F0">
        <w:rPr>
          <w:rFonts w:ascii="Arial" w:hAnsi="Arial" w:cs="Arial"/>
          <w:sz w:val="24"/>
          <w:szCs w:val="24"/>
        </w:rPr>
        <w:t xml:space="preserve"> juntamente com Secretário de Cultura e Turismo, o reconhecimento das obras</w:t>
      </w:r>
      <w:r w:rsidR="00C642F9" w:rsidRPr="007657F0">
        <w:rPr>
          <w:rFonts w:ascii="Arial" w:hAnsi="Arial" w:cs="Arial"/>
          <w:sz w:val="24"/>
          <w:szCs w:val="24"/>
        </w:rPr>
        <w:t xml:space="preserve"> </w:t>
      </w:r>
      <w:r w:rsidRPr="007657F0">
        <w:rPr>
          <w:rFonts w:ascii="Arial" w:hAnsi="Arial" w:cs="Arial"/>
          <w:sz w:val="24"/>
          <w:szCs w:val="24"/>
        </w:rPr>
        <w:t>localizadas junto ao</w:t>
      </w:r>
      <w:r w:rsidR="00C642F9" w:rsidRPr="007657F0">
        <w:rPr>
          <w:rFonts w:ascii="Arial" w:hAnsi="Arial" w:cs="Arial"/>
          <w:sz w:val="24"/>
          <w:szCs w:val="24"/>
        </w:rPr>
        <w:t xml:space="preserve"> </w:t>
      </w:r>
      <w:r w:rsidRPr="007657F0">
        <w:rPr>
          <w:rFonts w:ascii="Arial" w:hAnsi="Arial" w:cs="Arial"/>
          <w:sz w:val="24"/>
          <w:szCs w:val="24"/>
          <w:shd w:val="clear" w:color="auto" w:fill="FFFFFF"/>
        </w:rPr>
        <w:t xml:space="preserve">Centro Municipal de Recreação Infantil "Dona Antonieta Mauro Biondi", o Parque Infantil do Panambi, através das pinturas ilustradas pelo Professor Jorge Calil Assad Sallun e ainda a restauração e reconhecimento como patrimônio cultural de nossa cidade. </w:t>
      </w:r>
    </w:p>
    <w:p w:rsidR="009D4864" w:rsidRPr="009D4864" w:rsidRDefault="009D4864" w:rsidP="009D4864">
      <w:pPr>
        <w:ind w:left="4320" w:firstLine="216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A7C1A" w:rsidRPr="009D4864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9D4864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9D4864" w:rsidRDefault="00F9642F" w:rsidP="009A7C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D4864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9D4864" w:rsidRPr="009D4864" w:rsidRDefault="00F9642F" w:rsidP="009A7C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D4864">
        <w:rPr>
          <w:rFonts w:ascii="Arial" w:hAnsi="Arial" w:cs="Arial"/>
          <w:b/>
          <w:sz w:val="24"/>
          <w:szCs w:val="24"/>
        </w:rPr>
        <w:t xml:space="preserve">Excelentíssimo Senhor Secretário de Cultura e Turismo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B4F" w:rsidRPr="009D4864" w:rsidRDefault="00683B4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9D4864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B4F" w:rsidRDefault="00F9642F" w:rsidP="00683B4F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D486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D4864">
        <w:rPr>
          <w:rFonts w:ascii="Arial" w:hAnsi="Arial" w:cs="Arial"/>
          <w:bCs/>
          <w:sz w:val="24"/>
          <w:szCs w:val="24"/>
        </w:rPr>
        <w:t>para sugerir</w:t>
      </w:r>
      <w:r w:rsidR="007657F0">
        <w:rPr>
          <w:rFonts w:ascii="Arial" w:hAnsi="Arial" w:cs="Arial"/>
          <w:bCs/>
          <w:sz w:val="24"/>
          <w:szCs w:val="24"/>
        </w:rPr>
        <w:t>,</w:t>
      </w:r>
      <w:r w:rsidRPr="009D4864">
        <w:rPr>
          <w:rFonts w:ascii="Arial" w:hAnsi="Arial" w:cs="Arial"/>
          <w:bCs/>
          <w:sz w:val="24"/>
          <w:szCs w:val="24"/>
        </w:rPr>
        <w:t xml:space="preserve"> </w:t>
      </w:r>
      <w:r w:rsidRPr="009D4864">
        <w:rPr>
          <w:rFonts w:ascii="Arial" w:hAnsi="Arial" w:cs="Arial"/>
          <w:sz w:val="24"/>
          <w:szCs w:val="24"/>
        </w:rPr>
        <w:t>juntamente com Secretário de Cultura e Turismo, o reconhe</w:t>
      </w:r>
      <w:r w:rsidRPr="009D4864">
        <w:rPr>
          <w:rFonts w:ascii="Arial" w:hAnsi="Arial" w:cs="Arial"/>
          <w:sz w:val="24"/>
          <w:szCs w:val="24"/>
        </w:rPr>
        <w:t>cimento das obras</w:t>
      </w:r>
      <w:r w:rsidR="00C642F9" w:rsidRPr="009D4864">
        <w:rPr>
          <w:rFonts w:ascii="Arial" w:hAnsi="Arial" w:cs="Arial"/>
          <w:sz w:val="24"/>
          <w:szCs w:val="24"/>
        </w:rPr>
        <w:t xml:space="preserve"> </w:t>
      </w:r>
      <w:r w:rsidRPr="009D4864">
        <w:rPr>
          <w:rFonts w:ascii="Arial" w:hAnsi="Arial" w:cs="Arial"/>
          <w:sz w:val="24"/>
          <w:szCs w:val="24"/>
        </w:rPr>
        <w:t>localizadas junto ao</w:t>
      </w:r>
      <w:r w:rsidR="00C642F9" w:rsidRPr="009D4864">
        <w:rPr>
          <w:rFonts w:ascii="Arial" w:hAnsi="Arial" w:cs="Arial"/>
          <w:sz w:val="24"/>
          <w:szCs w:val="24"/>
        </w:rPr>
        <w:t xml:space="preserve"> </w:t>
      </w:r>
      <w:r w:rsidRPr="009D4864">
        <w:rPr>
          <w:rFonts w:ascii="Arial" w:hAnsi="Arial" w:cs="Arial"/>
          <w:sz w:val="24"/>
          <w:szCs w:val="24"/>
          <w:shd w:val="clear" w:color="auto" w:fill="FFFFFF"/>
        </w:rPr>
        <w:t>Centro Municipal de Recreação Infantil "Dona Antonieta Mauro Biondi", o Parque Infantil do Panambi, através das pinturas ilustradas pelo Professor Jorge Calil Assad Sallun e ainda a restauração e reconhecimento como p</w:t>
      </w:r>
      <w:r w:rsidRPr="009D4864">
        <w:rPr>
          <w:rFonts w:ascii="Arial" w:hAnsi="Arial" w:cs="Arial"/>
          <w:sz w:val="24"/>
          <w:szCs w:val="24"/>
          <w:shd w:val="clear" w:color="auto" w:fill="FFFFFF"/>
        </w:rPr>
        <w:t xml:space="preserve">atrimônio </w:t>
      </w:r>
      <w:r>
        <w:rPr>
          <w:rFonts w:ascii="Arial" w:hAnsi="Arial" w:cs="Arial"/>
          <w:sz w:val="24"/>
          <w:szCs w:val="24"/>
          <w:shd w:val="clear" w:color="auto" w:fill="FFFFFF"/>
        </w:rPr>
        <w:t>cultural de nossa cidade, apresentando seus argumentos a seguir:</w:t>
      </w:r>
    </w:p>
    <w:p w:rsidR="009A7C1A" w:rsidRPr="009D4864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F9642F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9D4864">
        <w:rPr>
          <w:rFonts w:ascii="Arial" w:hAnsi="Arial" w:cs="Arial"/>
          <w:b/>
          <w:sz w:val="24"/>
          <w:szCs w:val="24"/>
        </w:rPr>
        <w:t>Justificativa:</w:t>
      </w:r>
    </w:p>
    <w:p w:rsidR="009D4864" w:rsidRPr="009D4864" w:rsidRDefault="009D4864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D4864" w:rsidRPr="009D4864" w:rsidRDefault="00F9642F" w:rsidP="009D486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9D4864">
        <w:rPr>
          <w:rFonts w:ascii="Arial" w:hAnsi="Arial" w:cs="Arial"/>
          <w:b/>
          <w:sz w:val="24"/>
          <w:szCs w:val="24"/>
          <w:bdr w:val="none" w:sz="0" w:space="0" w:color="auto" w:frame="1"/>
        </w:rPr>
        <w:t>A PRESERVAÇÃO DO PATRIMÔNIO CULTURAL DO MUNICÍPIO</w:t>
      </w:r>
    </w:p>
    <w:p w:rsid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b/>
          <w:sz w:val="24"/>
          <w:szCs w:val="24"/>
        </w:rPr>
        <w:br/>
      </w:r>
      <w:r w:rsidRPr="009D4864">
        <w:rPr>
          <w:rFonts w:ascii="Arial" w:hAnsi="Arial" w:cs="Arial"/>
          <w:sz w:val="24"/>
          <w:szCs w:val="24"/>
        </w:rPr>
        <w:t>O objetivo desse pedido</w:t>
      </w:r>
      <w:r w:rsidR="00C642F9" w:rsidRPr="009D4864">
        <w:rPr>
          <w:rFonts w:ascii="Arial" w:hAnsi="Arial" w:cs="Arial"/>
          <w:sz w:val="24"/>
          <w:szCs w:val="24"/>
        </w:rPr>
        <w:t xml:space="preserve"> </w:t>
      </w:r>
      <w:r w:rsidRPr="009D4864">
        <w:rPr>
          <w:rFonts w:ascii="Arial" w:hAnsi="Arial" w:cs="Arial"/>
          <w:sz w:val="24"/>
          <w:szCs w:val="24"/>
        </w:rPr>
        <w:t xml:space="preserve">é incentivar as ações municipais na preservação de seu patrimônio cultural, </w:t>
      </w:r>
      <w:r w:rsidRPr="009D4864">
        <w:rPr>
          <w:rFonts w:ascii="Arial" w:hAnsi="Arial" w:cs="Arial"/>
          <w:sz w:val="24"/>
          <w:szCs w:val="24"/>
        </w:rPr>
        <w:t>frente a vários entendimentos sobre a competência legal dos municípios fazerem a edição de normas de proteção ao patrimônio cultural.</w:t>
      </w:r>
      <w:r w:rsidRPr="009D4864">
        <w:rPr>
          <w:rFonts w:ascii="Arial" w:hAnsi="Arial" w:cs="Arial"/>
          <w:sz w:val="24"/>
          <w:szCs w:val="24"/>
        </w:rPr>
        <w:br/>
      </w:r>
      <w:r w:rsidRPr="009D4864">
        <w:rPr>
          <w:rFonts w:ascii="Arial" w:hAnsi="Arial" w:cs="Arial"/>
          <w:sz w:val="24"/>
          <w:szCs w:val="24"/>
        </w:rPr>
        <w:br/>
        <w:t>O artigo 23-III da Constituição Federal diz que compete, de forma comum, à União, aos Estados, aos Municípios e ao Distri</w:t>
      </w:r>
      <w:r w:rsidRPr="009D4864">
        <w:rPr>
          <w:rFonts w:ascii="Arial" w:hAnsi="Arial" w:cs="Arial"/>
          <w:sz w:val="24"/>
          <w:szCs w:val="24"/>
        </w:rPr>
        <w:t>to Federal a realizarem a proteção, dentre outros, dos documentos, das obras e outros bens de valor histórico artístico e cultural.</w:t>
      </w:r>
    </w:p>
    <w:p w:rsid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lastRenderedPageBreak/>
        <w:br/>
      </w:r>
      <w:r w:rsidRPr="009D4864">
        <w:rPr>
          <w:rFonts w:ascii="Arial" w:hAnsi="Arial" w:cs="Arial"/>
          <w:sz w:val="24"/>
          <w:szCs w:val="24"/>
        </w:rPr>
        <w:br/>
        <w:t>Diz o artigo 24, que a União e os Estados estão contemplados com a competência legislativa, senso que os Municípios não tê</w:t>
      </w:r>
      <w:r w:rsidRPr="009D4864">
        <w:rPr>
          <w:rFonts w:ascii="Arial" w:hAnsi="Arial" w:cs="Arial"/>
          <w:sz w:val="24"/>
          <w:szCs w:val="24"/>
        </w:rPr>
        <w:t>m regras de competência concorrente para isso.</w:t>
      </w:r>
    </w:p>
    <w:p w:rsidR="009D4864" w:rsidRP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br/>
      </w:r>
      <w:r w:rsidRPr="009D4864">
        <w:rPr>
          <w:rFonts w:ascii="Arial" w:hAnsi="Arial" w:cs="Arial"/>
          <w:sz w:val="24"/>
          <w:szCs w:val="24"/>
        </w:rPr>
        <w:t>O artigo 30, I, da Constituição Federal afirma que compete ao Município legislar sobre matérias de interesse local. Entenda-se que interesse local não significa interesse privativo do município, mas, sim, in</w:t>
      </w:r>
      <w:r w:rsidRPr="009D4864">
        <w:rPr>
          <w:rFonts w:ascii="Arial" w:hAnsi="Arial" w:cs="Arial"/>
          <w:sz w:val="24"/>
          <w:szCs w:val="24"/>
        </w:rPr>
        <w:t>teresse prevalentemente local, atendendo às necessidades locais, ainda que tenham alguma repercussão sobre as necessidades gerais do Estado.</w:t>
      </w:r>
    </w:p>
    <w:p w:rsidR="009D4864" w:rsidRP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br/>
      </w:r>
      <w:r w:rsidRPr="009D4864">
        <w:rPr>
          <w:rFonts w:ascii="Arial" w:hAnsi="Arial" w:cs="Arial"/>
          <w:sz w:val="24"/>
          <w:szCs w:val="24"/>
        </w:rPr>
        <w:t>O artigo 30, II, da Constituição Federal diz que cabe ao Município legislar suplementarmente à legislação federal</w:t>
      </w:r>
      <w:r w:rsidRPr="009D4864">
        <w:rPr>
          <w:rFonts w:ascii="Arial" w:hAnsi="Arial" w:cs="Arial"/>
          <w:sz w:val="24"/>
          <w:szCs w:val="24"/>
        </w:rPr>
        <w:t xml:space="preserve"> e estadual no que couber, vale dizer, naquilo que se dá a ele possibilidade de atuar.</w:t>
      </w:r>
    </w:p>
    <w:p w:rsidR="009D4864" w:rsidRP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br/>
      </w:r>
      <w:r w:rsidRPr="009D4864">
        <w:rPr>
          <w:rFonts w:ascii="Arial" w:hAnsi="Arial" w:cs="Arial"/>
          <w:sz w:val="24"/>
          <w:szCs w:val="24"/>
        </w:rPr>
        <w:t>Sobre a possibilidade de o município legislar decorre da interpretação conjunta do artigo 216, parágrafo 1. º, com o artigo 30, IX, da Constituição Federal. Cabe ao mu</w:t>
      </w:r>
      <w:r w:rsidRPr="009D4864">
        <w:rPr>
          <w:rFonts w:ascii="Arial" w:hAnsi="Arial" w:cs="Arial"/>
          <w:sz w:val="24"/>
          <w:szCs w:val="24"/>
        </w:rPr>
        <w:t>nicípio promover a proteção cultural dentro da área sob a sua administração, observando a legislação e a ação fiscalizadora federal e estadual.</w:t>
      </w:r>
    </w:p>
    <w:p w:rsidR="007657F0" w:rsidRDefault="007657F0" w:rsidP="007657F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D4864" w:rsidRPr="009D4864" w:rsidRDefault="00F9642F" w:rsidP="007657F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t>Reconhece-se a existência de um patrimônio cultural local, que só pode ser patrimônio cultural municipal, en</w:t>
      </w:r>
      <w:r w:rsidRPr="009D4864">
        <w:rPr>
          <w:rFonts w:ascii="Arial" w:hAnsi="Arial" w:cs="Arial"/>
          <w:sz w:val="24"/>
          <w:szCs w:val="24"/>
        </w:rPr>
        <w:t>tão é que, por essa via, pode-se outorgar ao município a competência legislativa para normalizar sobre tal patrimônio.</w:t>
      </w:r>
    </w:p>
    <w:p w:rsidR="009D4864" w:rsidRP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br/>
      </w:r>
      <w:r w:rsidRPr="009D4864">
        <w:rPr>
          <w:rFonts w:ascii="Arial" w:hAnsi="Arial" w:cs="Arial"/>
          <w:sz w:val="24"/>
          <w:szCs w:val="24"/>
        </w:rPr>
        <w:t>É dever constitucional do município declarado no artigo 30-VIII e a partir do artigo 182, parágrafo 1. º de a Constituição Federal orde</w:t>
      </w:r>
      <w:r w:rsidRPr="009D4864">
        <w:rPr>
          <w:rFonts w:ascii="Arial" w:hAnsi="Arial" w:cs="Arial"/>
          <w:sz w:val="24"/>
          <w:szCs w:val="24"/>
        </w:rPr>
        <w:t>nar o pleno desenvolvimento das funções sociais da cidade e garantir o bem estar de seus habitantes.</w:t>
      </w:r>
    </w:p>
    <w:p w:rsid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br/>
        <w:t>O contido no Estatuto da Cidade (lei federal n.º 10.257/2001) pode ter sua utilização na preservação do patrimônio cultural: o artigo 28 possibilita a ou</w:t>
      </w:r>
      <w:r w:rsidRPr="009D4864">
        <w:rPr>
          <w:rFonts w:ascii="Arial" w:hAnsi="Arial" w:cs="Arial"/>
          <w:sz w:val="24"/>
          <w:szCs w:val="24"/>
        </w:rPr>
        <w:t>torga onerosa do direito de construir e a Segunda; o artigo 35 oferece a possibilidade da transferência do direito de construir para ser alienado ou exercido em outro local diferente do imóvel.</w:t>
      </w:r>
    </w:p>
    <w:p w:rsidR="009D4864" w:rsidRP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br/>
      </w:r>
      <w:r w:rsidRPr="009D4864">
        <w:rPr>
          <w:rFonts w:ascii="Arial" w:hAnsi="Arial" w:cs="Arial"/>
          <w:sz w:val="24"/>
          <w:szCs w:val="24"/>
        </w:rPr>
        <w:t>A determinação política do município em regulamentar, por me</w:t>
      </w:r>
      <w:r w:rsidRPr="009D4864">
        <w:rPr>
          <w:rFonts w:ascii="Arial" w:hAnsi="Arial" w:cs="Arial"/>
          <w:sz w:val="24"/>
          <w:szCs w:val="24"/>
        </w:rPr>
        <w:t>io de lei municipal, o instituto da transferência do direito de construir, é possível dentro da autonomia municipal, sem ferimento a repartição constitucional de competências, quando se tratar de objetos cujo interesse de preservação seja eminentemente loc</w:t>
      </w:r>
      <w:r w:rsidRPr="009D4864">
        <w:rPr>
          <w:rFonts w:ascii="Arial" w:hAnsi="Arial" w:cs="Arial"/>
          <w:sz w:val="24"/>
          <w:szCs w:val="24"/>
        </w:rPr>
        <w:t>al e para preservar a identidade cultural do município.</w:t>
      </w:r>
    </w:p>
    <w:p w:rsidR="009D4864" w:rsidRP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br/>
      </w:r>
    </w:p>
    <w:p w:rsid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D4864">
        <w:rPr>
          <w:rFonts w:ascii="Arial" w:hAnsi="Arial" w:cs="Arial"/>
          <w:sz w:val="24"/>
          <w:szCs w:val="24"/>
        </w:rPr>
        <w:lastRenderedPageBreak/>
        <w:t xml:space="preserve">Desta forma notamos claramente a expressão desta cultura no </w:t>
      </w:r>
      <w:r w:rsidRPr="009D4864">
        <w:rPr>
          <w:rFonts w:ascii="Arial" w:hAnsi="Arial" w:cs="Arial"/>
          <w:sz w:val="24"/>
          <w:szCs w:val="24"/>
          <w:shd w:val="clear" w:color="auto" w:fill="FFFFFF"/>
        </w:rPr>
        <w:t xml:space="preserve">Centro Municipal de Recreação Infantil "Dona Antonieta Mauro Biondi", o Parque Infantil do Panambi, através das pinturas ilustradas pelo </w:t>
      </w:r>
      <w:r w:rsidRPr="00F03254">
        <w:rPr>
          <w:rFonts w:ascii="Arial" w:hAnsi="Arial" w:cs="Arial"/>
          <w:b/>
          <w:sz w:val="24"/>
          <w:szCs w:val="24"/>
          <w:shd w:val="clear" w:color="auto" w:fill="FFFFFF"/>
        </w:rPr>
        <w:t>Professor Jorge Calil Assad Sallun</w:t>
      </w:r>
      <w:r w:rsidRPr="009D4864">
        <w:rPr>
          <w:rFonts w:ascii="Arial" w:hAnsi="Arial" w:cs="Arial"/>
          <w:sz w:val="24"/>
          <w:szCs w:val="24"/>
          <w:shd w:val="clear" w:color="auto" w:fill="FFFFFF"/>
        </w:rPr>
        <w:t xml:space="preserve"> – no ano de 1979, inaugurado em 13 de outubro de 1979, em comemoração ao Ano Internacional da Criança, o Parquinho do Panambi é um local guardado na lembrança de muitas pessoas do município.</w:t>
      </w:r>
    </w:p>
    <w:p w:rsidR="00F03254" w:rsidRDefault="00F03254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0325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Ainda em tempo, o referido au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tor das pinturas também é homenageado com seu nome em escola estadual de nossa cidade, localizado no Bairro Furlan – Rua Alberto Novaes, 240. </w:t>
      </w:r>
    </w:p>
    <w:p w:rsidR="00F03254" w:rsidRDefault="00F03254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D4864" w:rsidRP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t xml:space="preserve">Em visita </w:t>
      </w:r>
      <w:r w:rsidR="00F03254">
        <w:rPr>
          <w:rFonts w:ascii="Arial" w:hAnsi="Arial" w:cs="Arial"/>
          <w:sz w:val="24"/>
          <w:szCs w:val="24"/>
        </w:rPr>
        <w:t xml:space="preserve">recente visita </w:t>
      </w:r>
      <w:r w:rsidRPr="009D4864">
        <w:rPr>
          <w:rFonts w:ascii="Arial" w:hAnsi="Arial" w:cs="Arial"/>
          <w:sz w:val="24"/>
          <w:szCs w:val="24"/>
        </w:rPr>
        <w:t>ao local,</w:t>
      </w:r>
      <w:r w:rsidR="00F03254">
        <w:rPr>
          <w:rFonts w:ascii="Arial" w:hAnsi="Arial" w:cs="Arial"/>
          <w:sz w:val="24"/>
          <w:szCs w:val="24"/>
        </w:rPr>
        <w:t xml:space="preserve"> inclusive com uma artista,</w:t>
      </w:r>
      <w:r w:rsidR="00C642F9">
        <w:rPr>
          <w:rFonts w:ascii="Arial" w:hAnsi="Arial" w:cs="Arial"/>
          <w:sz w:val="24"/>
          <w:szCs w:val="24"/>
        </w:rPr>
        <w:t xml:space="preserve"> </w:t>
      </w:r>
      <w:r w:rsidRPr="009D4864">
        <w:rPr>
          <w:rFonts w:ascii="Arial" w:hAnsi="Arial" w:cs="Arial"/>
          <w:sz w:val="24"/>
          <w:szCs w:val="24"/>
        </w:rPr>
        <w:t>constatamos claramente a deterioração de todos os</w:t>
      </w:r>
      <w:r w:rsidRPr="009D4864">
        <w:rPr>
          <w:rFonts w:ascii="Arial" w:hAnsi="Arial" w:cs="Arial"/>
          <w:sz w:val="24"/>
          <w:szCs w:val="24"/>
        </w:rPr>
        <w:t xml:space="preserve"> painéis</w:t>
      </w:r>
      <w:r w:rsidR="00F03254">
        <w:rPr>
          <w:rFonts w:ascii="Arial" w:hAnsi="Arial" w:cs="Arial"/>
          <w:sz w:val="24"/>
          <w:szCs w:val="24"/>
        </w:rPr>
        <w:t xml:space="preserve"> criados</w:t>
      </w:r>
      <w:r w:rsidRPr="009D4864">
        <w:rPr>
          <w:rFonts w:ascii="Arial" w:hAnsi="Arial" w:cs="Arial"/>
          <w:sz w:val="24"/>
          <w:szCs w:val="24"/>
        </w:rPr>
        <w:t xml:space="preserve"> por este artis</w:t>
      </w:r>
      <w:r>
        <w:rPr>
          <w:rFonts w:ascii="Arial" w:hAnsi="Arial" w:cs="Arial"/>
          <w:sz w:val="24"/>
          <w:szCs w:val="24"/>
        </w:rPr>
        <w:t xml:space="preserve">ta e professor de nossa cidade, sendo que existem aproximadamente 30 painéis </w:t>
      </w:r>
      <w:r w:rsidR="00955397">
        <w:rPr>
          <w:rFonts w:ascii="Arial" w:hAnsi="Arial" w:cs="Arial"/>
          <w:sz w:val="24"/>
          <w:szCs w:val="24"/>
        </w:rPr>
        <w:t xml:space="preserve">em azulejos, que juntos formam uma bela ilustração dos mais variados personagens infantis, que vai do Zé Carioca ao Mickey Mouse. </w:t>
      </w:r>
    </w:p>
    <w:p w:rsidR="00955397" w:rsidRPr="009D4864" w:rsidRDefault="00955397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t xml:space="preserve">Nossa cidade é </w:t>
      </w:r>
      <w:r w:rsidRPr="009D4864">
        <w:rPr>
          <w:rFonts w:ascii="Arial" w:hAnsi="Arial" w:cs="Arial"/>
          <w:sz w:val="24"/>
          <w:szCs w:val="24"/>
        </w:rPr>
        <w:t>uma cidade rica e</w:t>
      </w:r>
      <w:r w:rsidR="00955397">
        <w:rPr>
          <w:rFonts w:ascii="Arial" w:hAnsi="Arial" w:cs="Arial"/>
          <w:sz w:val="24"/>
          <w:szCs w:val="24"/>
        </w:rPr>
        <w:t>m</w:t>
      </w:r>
      <w:r w:rsidRPr="009D4864">
        <w:rPr>
          <w:rFonts w:ascii="Arial" w:hAnsi="Arial" w:cs="Arial"/>
          <w:sz w:val="24"/>
          <w:szCs w:val="24"/>
        </w:rPr>
        <w:t xml:space="preserve"> artistas de todas as cat</w:t>
      </w:r>
      <w:r w:rsidR="00955397">
        <w:rPr>
          <w:rFonts w:ascii="Arial" w:hAnsi="Arial" w:cs="Arial"/>
          <w:sz w:val="24"/>
          <w:szCs w:val="24"/>
        </w:rPr>
        <w:t>egorias, percebemos isso pelo nú</w:t>
      </w:r>
      <w:r w:rsidRPr="009D4864">
        <w:rPr>
          <w:rFonts w:ascii="Arial" w:hAnsi="Arial" w:cs="Arial"/>
          <w:sz w:val="24"/>
          <w:szCs w:val="24"/>
        </w:rPr>
        <w:t xml:space="preserve">mero de atividades </w:t>
      </w:r>
      <w:r w:rsidR="00F03254">
        <w:rPr>
          <w:rFonts w:ascii="Arial" w:hAnsi="Arial" w:cs="Arial"/>
          <w:sz w:val="24"/>
          <w:szCs w:val="24"/>
        </w:rPr>
        <w:t>deste segmento em nosso</w:t>
      </w:r>
      <w:r w:rsidRPr="009D4864">
        <w:rPr>
          <w:rFonts w:ascii="Arial" w:hAnsi="Arial" w:cs="Arial"/>
          <w:sz w:val="24"/>
          <w:szCs w:val="24"/>
        </w:rPr>
        <w:t xml:space="preserve"> município como pintura, </w:t>
      </w:r>
      <w:proofErr w:type="gramStart"/>
      <w:r w:rsidRPr="009D4864">
        <w:rPr>
          <w:rFonts w:ascii="Arial" w:hAnsi="Arial" w:cs="Arial"/>
          <w:sz w:val="24"/>
          <w:szCs w:val="24"/>
        </w:rPr>
        <w:t>dança,</w:t>
      </w:r>
      <w:proofErr w:type="gramEnd"/>
      <w:r w:rsidRPr="009D4864">
        <w:rPr>
          <w:rFonts w:ascii="Arial" w:hAnsi="Arial" w:cs="Arial"/>
          <w:sz w:val="24"/>
          <w:szCs w:val="24"/>
        </w:rPr>
        <w:t xml:space="preserve"> teatro, musica, </w:t>
      </w:r>
      <w:r w:rsidR="00955397">
        <w:rPr>
          <w:rFonts w:ascii="Arial" w:hAnsi="Arial" w:cs="Arial"/>
          <w:sz w:val="24"/>
          <w:szCs w:val="24"/>
        </w:rPr>
        <w:t>festivais gastronômicos</w:t>
      </w:r>
      <w:r w:rsidR="00F03254">
        <w:rPr>
          <w:rFonts w:ascii="Arial" w:hAnsi="Arial" w:cs="Arial"/>
          <w:sz w:val="24"/>
          <w:szCs w:val="24"/>
        </w:rPr>
        <w:t>, rock,</w:t>
      </w:r>
      <w:r w:rsidR="00C642F9">
        <w:rPr>
          <w:rFonts w:ascii="Arial" w:hAnsi="Arial" w:cs="Arial"/>
          <w:sz w:val="24"/>
          <w:szCs w:val="24"/>
        </w:rPr>
        <w:t xml:space="preserve"> </w:t>
      </w:r>
      <w:r w:rsidRPr="009D4864">
        <w:rPr>
          <w:rFonts w:ascii="Arial" w:hAnsi="Arial" w:cs="Arial"/>
          <w:sz w:val="24"/>
          <w:szCs w:val="24"/>
        </w:rPr>
        <w:t>não podendo nos esquecer deste espaço que é ladeado por obra</w:t>
      </w:r>
      <w:r w:rsidRPr="009D4864">
        <w:rPr>
          <w:rFonts w:ascii="Arial" w:hAnsi="Arial" w:cs="Arial"/>
          <w:sz w:val="24"/>
          <w:szCs w:val="24"/>
        </w:rPr>
        <w:t xml:space="preserve">s. </w:t>
      </w:r>
    </w:p>
    <w:p w:rsidR="009D4864" w:rsidRPr="009D4864" w:rsidRDefault="009D4864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t>Sugere-se ainda que todas as pinturas que lá estão sejam declaradas</w:t>
      </w:r>
      <w:r w:rsidR="00F03254">
        <w:rPr>
          <w:rFonts w:ascii="Arial" w:hAnsi="Arial" w:cs="Arial"/>
          <w:sz w:val="24"/>
          <w:szCs w:val="24"/>
        </w:rPr>
        <w:t xml:space="preserve"> ou tombadas</w:t>
      </w:r>
      <w:r w:rsidR="00132AFC">
        <w:rPr>
          <w:rFonts w:ascii="Arial" w:hAnsi="Arial" w:cs="Arial"/>
          <w:sz w:val="24"/>
          <w:szCs w:val="24"/>
        </w:rPr>
        <w:t xml:space="preserve"> (tombamento*)</w:t>
      </w:r>
      <w:r w:rsidRPr="009D4864">
        <w:rPr>
          <w:rFonts w:ascii="Arial" w:hAnsi="Arial" w:cs="Arial"/>
          <w:sz w:val="24"/>
          <w:szCs w:val="24"/>
        </w:rPr>
        <w:t xml:space="preserve"> como parte do Patrimônio Artístico de Santa Bárbara d´Oeste – SP. </w:t>
      </w:r>
    </w:p>
    <w:p w:rsidR="00955397" w:rsidRPr="009D4864" w:rsidRDefault="00955397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D4864" w:rsidRP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t xml:space="preserve">Ainda sobre o processo de restauração dessas obras, </w:t>
      </w:r>
      <w:r w:rsidR="00F03254">
        <w:rPr>
          <w:rFonts w:ascii="Arial" w:hAnsi="Arial" w:cs="Arial"/>
          <w:sz w:val="24"/>
          <w:szCs w:val="24"/>
        </w:rPr>
        <w:t xml:space="preserve">sugere-se </w:t>
      </w:r>
      <w:r w:rsidRPr="009D4864">
        <w:rPr>
          <w:rFonts w:ascii="Arial" w:hAnsi="Arial" w:cs="Arial"/>
          <w:sz w:val="24"/>
          <w:szCs w:val="24"/>
        </w:rPr>
        <w:t>que os artistas seleciona</w:t>
      </w:r>
      <w:r w:rsidRPr="009D4864">
        <w:rPr>
          <w:rFonts w:ascii="Arial" w:hAnsi="Arial" w:cs="Arial"/>
          <w:sz w:val="24"/>
          <w:szCs w:val="24"/>
        </w:rPr>
        <w:t>dos para efetuarem as restaurações seja</w:t>
      </w:r>
      <w:r w:rsidR="00955397">
        <w:rPr>
          <w:rFonts w:ascii="Arial" w:hAnsi="Arial" w:cs="Arial"/>
          <w:sz w:val="24"/>
          <w:szCs w:val="24"/>
        </w:rPr>
        <w:t>m</w:t>
      </w:r>
      <w:r w:rsidR="00F03254">
        <w:rPr>
          <w:rFonts w:ascii="Arial" w:hAnsi="Arial" w:cs="Arial"/>
          <w:sz w:val="24"/>
          <w:szCs w:val="24"/>
        </w:rPr>
        <w:t xml:space="preserve"> de nossa cidade, que os recursos possam vir tanto de fundo municipal de cultura ou ainda através de parc</w:t>
      </w:r>
      <w:r w:rsidR="00842401">
        <w:rPr>
          <w:rFonts w:ascii="Arial" w:hAnsi="Arial" w:cs="Arial"/>
          <w:sz w:val="24"/>
          <w:szCs w:val="24"/>
        </w:rPr>
        <w:t xml:space="preserve">erias com a iniciativa privada. </w:t>
      </w:r>
    </w:p>
    <w:p w:rsidR="009D4864" w:rsidRDefault="009D4864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D4864" w:rsidRPr="009D4864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t>Esta</w:t>
      </w:r>
      <w:r w:rsidR="00C642F9" w:rsidRPr="009D4864">
        <w:rPr>
          <w:rFonts w:ascii="Arial" w:hAnsi="Arial" w:cs="Arial"/>
          <w:sz w:val="24"/>
          <w:szCs w:val="24"/>
        </w:rPr>
        <w:t xml:space="preserve"> </w:t>
      </w:r>
      <w:r w:rsidRPr="009D4864">
        <w:rPr>
          <w:rFonts w:ascii="Arial" w:hAnsi="Arial" w:cs="Arial"/>
          <w:sz w:val="24"/>
          <w:szCs w:val="24"/>
        </w:rPr>
        <w:t>preservação é de interesse patrimonial, principalmente como forma de se</w:t>
      </w:r>
      <w:r w:rsidRPr="009D4864">
        <w:rPr>
          <w:rFonts w:ascii="Arial" w:hAnsi="Arial" w:cs="Arial"/>
          <w:sz w:val="24"/>
          <w:szCs w:val="24"/>
        </w:rPr>
        <w:t xml:space="preserve"> preservar a memória de grande parte de nossa população que certamente frequentou aquele lindo espaço, inclusive</w:t>
      </w:r>
      <w:r w:rsidR="00C642F9" w:rsidRPr="009D4864">
        <w:rPr>
          <w:rFonts w:ascii="Arial" w:hAnsi="Arial" w:cs="Arial"/>
          <w:sz w:val="24"/>
          <w:szCs w:val="24"/>
        </w:rPr>
        <w:t xml:space="preserve"> </w:t>
      </w:r>
      <w:r w:rsidRPr="009D4864">
        <w:rPr>
          <w:rFonts w:ascii="Arial" w:hAnsi="Arial" w:cs="Arial"/>
          <w:sz w:val="24"/>
          <w:szCs w:val="24"/>
        </w:rPr>
        <w:t xml:space="preserve">com suporte econômico ao turismo, quando tenta criar uma área de interesse turístico de nossa cidade. </w:t>
      </w:r>
    </w:p>
    <w:p w:rsidR="00955397" w:rsidRDefault="00955397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55397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t>A definição e caracterização de uma ar</w:t>
      </w:r>
      <w:r w:rsidRPr="009D4864">
        <w:rPr>
          <w:rFonts w:ascii="Arial" w:hAnsi="Arial" w:cs="Arial"/>
          <w:sz w:val="24"/>
          <w:szCs w:val="24"/>
        </w:rPr>
        <w:t>te,</w:t>
      </w:r>
      <w:r w:rsidR="00C642F9" w:rsidRPr="009D4864">
        <w:rPr>
          <w:rFonts w:ascii="Arial" w:hAnsi="Arial" w:cs="Arial"/>
          <w:sz w:val="24"/>
          <w:szCs w:val="24"/>
        </w:rPr>
        <w:t xml:space="preserve"> </w:t>
      </w:r>
      <w:r w:rsidRPr="009D4864">
        <w:rPr>
          <w:rFonts w:ascii="Arial" w:hAnsi="Arial" w:cs="Arial"/>
          <w:sz w:val="24"/>
          <w:szCs w:val="24"/>
        </w:rPr>
        <w:t xml:space="preserve">com a identificação de seu artista em </w:t>
      </w:r>
      <w:r w:rsidRPr="009D4864">
        <w:rPr>
          <w:rFonts w:ascii="Arial" w:hAnsi="Arial" w:cs="Arial"/>
          <w:sz w:val="24"/>
          <w:szCs w:val="24"/>
        </w:rPr>
        <w:t>espaços e edificações significativas para a paisagem urbana, são instrumentos que as instituições administrativas locais devem</w:t>
      </w:r>
      <w:proofErr w:type="gramStart"/>
      <w:r w:rsidRPr="009D4864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9D4864">
        <w:rPr>
          <w:rFonts w:ascii="Arial" w:hAnsi="Arial" w:cs="Arial"/>
          <w:sz w:val="24"/>
          <w:szCs w:val="24"/>
        </w:rPr>
        <w:t>estabelecer corroborando a projetos específicos de conservação do patrimônio.</w:t>
      </w:r>
    </w:p>
    <w:p w:rsidR="00955397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br/>
        <w:t>O res</w:t>
      </w:r>
      <w:r w:rsidRPr="009D4864">
        <w:rPr>
          <w:rFonts w:ascii="Arial" w:hAnsi="Arial" w:cs="Arial"/>
          <w:sz w:val="24"/>
          <w:szCs w:val="24"/>
        </w:rPr>
        <w:t xml:space="preserve">ultado mais importante é, sem dúvida, a identificação do patrimônio urbano como o principal recurso para o desenvolvimento local integrado e </w:t>
      </w:r>
      <w:proofErr w:type="gramStart"/>
      <w:r w:rsidRPr="009D4864">
        <w:rPr>
          <w:rFonts w:ascii="Arial" w:hAnsi="Arial" w:cs="Arial"/>
          <w:sz w:val="24"/>
          <w:szCs w:val="24"/>
        </w:rPr>
        <w:t>não</w:t>
      </w:r>
      <w:proofErr w:type="gramEnd"/>
      <w:r w:rsidRPr="009D486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D4864">
        <w:rPr>
          <w:rFonts w:ascii="Arial" w:hAnsi="Arial" w:cs="Arial"/>
          <w:sz w:val="24"/>
          <w:szCs w:val="24"/>
        </w:rPr>
        <w:lastRenderedPageBreak/>
        <w:t>só</w:t>
      </w:r>
      <w:proofErr w:type="gramEnd"/>
      <w:r w:rsidRPr="009D4864">
        <w:rPr>
          <w:rFonts w:ascii="Arial" w:hAnsi="Arial" w:cs="Arial"/>
          <w:sz w:val="24"/>
          <w:szCs w:val="24"/>
        </w:rPr>
        <w:t xml:space="preserve"> do turismo, deixando de se valorizar somente a aparência pitoresca da arquitetura e dos conjuntos urbanos.</w:t>
      </w:r>
    </w:p>
    <w:p w:rsidR="00955397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br/>
        <w:t>As propostas de desenvolvimento local passam a ser, dessa forma, culturalmente orientadas, e arraigadas nas especificidades locais e esforço notável de seus habitantes.</w:t>
      </w:r>
    </w:p>
    <w:p w:rsidR="00955397" w:rsidRDefault="00955397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55397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</w:t>
      </w:r>
      <w:r w:rsidR="00C642F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visando </w:t>
      </w:r>
      <w:r w:rsidR="00C642F9">
        <w:rPr>
          <w:rFonts w:ascii="Arial" w:hAnsi="Arial" w:cs="Arial"/>
          <w:sz w:val="24"/>
          <w:szCs w:val="24"/>
        </w:rPr>
        <w:t>o reconhecimento artístico das pinturas</w:t>
      </w:r>
      <w:r>
        <w:rPr>
          <w:rFonts w:ascii="Arial" w:hAnsi="Arial" w:cs="Arial"/>
          <w:sz w:val="24"/>
          <w:szCs w:val="24"/>
        </w:rPr>
        <w:t xml:space="preserve">, como obras de artes de </w:t>
      </w:r>
      <w:r>
        <w:rPr>
          <w:rFonts w:ascii="Arial" w:hAnsi="Arial" w:cs="Arial"/>
          <w:sz w:val="24"/>
          <w:szCs w:val="24"/>
        </w:rPr>
        <w:t>nosso município, reconhecimento do artista, pedido de restauração das obras,</w:t>
      </w:r>
      <w:r w:rsidR="00C642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identificação, o cadastramento de cada uma delas neste espação certamente se tornará mais um grande espaço cultural e recreativo de nossa cidade, além da preservação deste local</w:t>
      </w:r>
      <w:r>
        <w:rPr>
          <w:rFonts w:ascii="Arial" w:hAnsi="Arial" w:cs="Arial"/>
          <w:sz w:val="24"/>
          <w:szCs w:val="24"/>
        </w:rPr>
        <w:t>.</w:t>
      </w:r>
    </w:p>
    <w:p w:rsidR="00955397" w:rsidRDefault="00955397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55397" w:rsidRDefault="00F9642F" w:rsidP="007657F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anexo</w:t>
      </w:r>
      <w:r w:rsidR="00C642F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este pedido</w:t>
      </w:r>
      <w:r w:rsidR="00C642F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algumas fotos das obras existentes no local, sugerindo-se ainda que seja efetuado o levantamento </w:t>
      </w:r>
      <w:r w:rsidR="00E05148">
        <w:rPr>
          <w:rFonts w:ascii="Arial" w:hAnsi="Arial" w:cs="Arial"/>
          <w:sz w:val="24"/>
          <w:szCs w:val="24"/>
        </w:rPr>
        <w:t xml:space="preserve">de todas as </w:t>
      </w:r>
      <w:r>
        <w:rPr>
          <w:rFonts w:ascii="Arial" w:hAnsi="Arial" w:cs="Arial"/>
          <w:sz w:val="24"/>
          <w:szCs w:val="24"/>
        </w:rPr>
        <w:t>pinturas</w:t>
      </w:r>
      <w:r w:rsidR="00E05148">
        <w:rPr>
          <w:rFonts w:ascii="Arial" w:hAnsi="Arial" w:cs="Arial"/>
          <w:sz w:val="24"/>
          <w:szCs w:val="24"/>
        </w:rPr>
        <w:t xml:space="preserve"> existentes no local</w:t>
      </w:r>
      <w:r>
        <w:rPr>
          <w:rFonts w:ascii="Arial" w:hAnsi="Arial" w:cs="Arial"/>
          <w:sz w:val="24"/>
          <w:szCs w:val="24"/>
        </w:rPr>
        <w:t xml:space="preserve"> (futuras obras de arte reconhecida). </w:t>
      </w:r>
    </w:p>
    <w:p w:rsidR="009A7C1A" w:rsidRPr="009D4864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9D4864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5397" w:rsidRDefault="00F9642F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D4864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 xml:space="preserve">nário “Dr. Tancredo Neves”, em 12 de maio </w:t>
      </w:r>
      <w:r>
        <w:rPr>
          <w:rFonts w:ascii="Arial" w:hAnsi="Arial" w:cs="Arial"/>
          <w:sz w:val="24"/>
          <w:szCs w:val="24"/>
        </w:rPr>
        <w:t>de 2021.</w:t>
      </w:r>
    </w:p>
    <w:p w:rsidR="00955397" w:rsidRDefault="00955397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9D4864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9D4864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9D4864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9D4864" w:rsidRDefault="00F9642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Katia Ferrari</w:t>
      </w:r>
    </w:p>
    <w:p w:rsidR="00132AFC" w:rsidRDefault="00F9642F" w:rsidP="00132A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A7C1A" w:rsidRPr="009D4864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</w:t>
      </w:r>
    </w:p>
    <w:p w:rsidR="00132AFC" w:rsidRDefault="00132AFC" w:rsidP="00132AFC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132AFC" w:rsidRPr="00132AFC" w:rsidRDefault="00F9642F" w:rsidP="00132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20"/>
        <w:outlineLvl w:val="0"/>
        <w:rPr>
          <w:rFonts w:ascii="Helvetica" w:hAnsi="Helvetica"/>
          <w:color w:val="333333"/>
          <w:sz w:val="16"/>
          <w:szCs w:val="16"/>
        </w:rPr>
      </w:pPr>
      <w:r w:rsidRPr="00132AFC">
        <w:rPr>
          <w:rFonts w:ascii="Arial" w:hAnsi="Arial" w:cs="Arial"/>
          <w:sz w:val="16"/>
          <w:szCs w:val="16"/>
        </w:rPr>
        <w:t>*</w:t>
      </w:r>
      <w:r w:rsidRPr="00132AFC">
        <w:rPr>
          <w:rFonts w:ascii="Helvetica" w:hAnsi="Helvetica"/>
          <w:color w:val="333333"/>
          <w:sz w:val="16"/>
          <w:szCs w:val="16"/>
        </w:rPr>
        <w:t xml:space="preserve"> Significado de Tombamento</w:t>
      </w:r>
    </w:p>
    <w:p w:rsidR="00132AFC" w:rsidRPr="00132AFC" w:rsidRDefault="00F9642F" w:rsidP="00132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extAlignment w:val="bottom"/>
        <w:rPr>
          <w:rFonts w:ascii="Georgia" w:hAnsi="Georgia"/>
          <w:color w:val="404040"/>
          <w:sz w:val="16"/>
          <w:szCs w:val="16"/>
        </w:rPr>
      </w:pPr>
      <w:r w:rsidRPr="00132AFC">
        <w:rPr>
          <w:rFonts w:ascii="Helvetica" w:hAnsi="Helvetica"/>
          <w:color w:val="666666"/>
          <w:sz w:val="16"/>
          <w:szCs w:val="16"/>
          <w:bdr w:val="none" w:sz="0" w:space="0" w:color="auto" w:frame="1"/>
        </w:rPr>
        <w:t>substantivo masculino</w:t>
      </w:r>
      <w:r>
        <w:rPr>
          <w:rFonts w:ascii="Helvetica" w:hAnsi="Helvetica"/>
          <w:color w:val="666666"/>
          <w:sz w:val="16"/>
          <w:szCs w:val="16"/>
          <w:bdr w:val="none" w:sz="0" w:space="0" w:color="auto" w:frame="1"/>
        </w:rPr>
        <w:t xml:space="preserve"> </w:t>
      </w:r>
      <w:r w:rsidRPr="00132AFC">
        <w:rPr>
          <w:rFonts w:ascii="Georgia" w:hAnsi="Georgia"/>
          <w:color w:val="404040"/>
          <w:sz w:val="16"/>
          <w:szCs w:val="16"/>
          <w:bdr w:val="none" w:sz="0" w:space="0" w:color="auto" w:frame="1"/>
        </w:rPr>
        <w:t xml:space="preserve">Processo que faz com que um bem móvel ou imóvel seja registrado, tendo em conta sua relevância histórica, cultural ou paisagística, como merecedor de proteção passando a ser regido por uma legislação específica. (acesso: </w:t>
      </w:r>
      <w:hyperlink r:id="rId8" w:history="1">
        <w:r w:rsidRPr="00132AFC">
          <w:rPr>
            <w:rStyle w:val="Hyperlink"/>
            <w:rFonts w:ascii="Georgia" w:hAnsi="Georgia"/>
            <w:sz w:val="16"/>
            <w:szCs w:val="16"/>
            <w:bdr w:val="none" w:sz="0" w:space="0" w:color="auto" w:frame="1"/>
          </w:rPr>
          <w:t>https://www.dicio.com.br/tombamento/</w:t>
        </w:r>
      </w:hyperlink>
      <w:r w:rsidRPr="00132AFC">
        <w:rPr>
          <w:rFonts w:ascii="Georgia" w:hAnsi="Georgia"/>
          <w:color w:val="404040"/>
          <w:sz w:val="16"/>
          <w:szCs w:val="16"/>
          <w:bdr w:val="none" w:sz="0" w:space="0" w:color="auto" w:frame="1"/>
        </w:rPr>
        <w:t xml:space="preserve"> dia 12/05/21 às 15:15h)</w:t>
      </w:r>
    </w:p>
    <w:p w:rsidR="00132AFC" w:rsidRDefault="00132AFC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83B4F" w:rsidRDefault="00683B4F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2AFC" w:rsidRDefault="00132AFC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2AFC" w:rsidRDefault="00132AFC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2AFC" w:rsidRDefault="00F9642F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50665"/>
            <wp:effectExtent l="0" t="0" r="952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57131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397" w:rsidRDefault="00F9642F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50665"/>
            <wp:effectExtent l="0" t="0" r="9525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25780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50665"/>
            <wp:effectExtent l="0" t="0" r="9525" b="69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0989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C1A" w:rsidRPr="009D4864" w:rsidRDefault="009A7C1A" w:rsidP="0095539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9D4864" w:rsidRDefault="00F9642F" w:rsidP="00CF7F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50665"/>
            <wp:effectExtent l="0" t="0" r="9525" b="698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921598" name="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96D" w:rsidRPr="009D4864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42F" w:rsidRDefault="00F9642F">
      <w:r>
        <w:separator/>
      </w:r>
    </w:p>
  </w:endnote>
  <w:endnote w:type="continuationSeparator" w:id="0">
    <w:p w:rsidR="00F9642F" w:rsidRDefault="00F9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42F" w:rsidRDefault="00F9642F">
      <w:r>
        <w:separator/>
      </w:r>
    </w:p>
  </w:footnote>
  <w:footnote w:type="continuationSeparator" w:id="0">
    <w:p w:rsidR="00F9642F" w:rsidRDefault="00F96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964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F9642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F9642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9642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780924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64692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35695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2AFC"/>
    <w:rsid w:val="001B478A"/>
    <w:rsid w:val="001D1394"/>
    <w:rsid w:val="0032560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83B4F"/>
    <w:rsid w:val="00705ABB"/>
    <w:rsid w:val="007657F0"/>
    <w:rsid w:val="00842401"/>
    <w:rsid w:val="00955397"/>
    <w:rsid w:val="009A7C1A"/>
    <w:rsid w:val="009D0FE4"/>
    <w:rsid w:val="009D4864"/>
    <w:rsid w:val="009F196D"/>
    <w:rsid w:val="00A71CAF"/>
    <w:rsid w:val="00A9035B"/>
    <w:rsid w:val="00AE702A"/>
    <w:rsid w:val="00C5499E"/>
    <w:rsid w:val="00C642F9"/>
    <w:rsid w:val="00CD613B"/>
    <w:rsid w:val="00CF7F49"/>
    <w:rsid w:val="00D26CB3"/>
    <w:rsid w:val="00D76D51"/>
    <w:rsid w:val="00E05148"/>
    <w:rsid w:val="00E903BB"/>
    <w:rsid w:val="00EB7D7D"/>
    <w:rsid w:val="00EE7983"/>
    <w:rsid w:val="00F03254"/>
    <w:rsid w:val="00F16623"/>
    <w:rsid w:val="00F9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32A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D4864"/>
    <w:rPr>
      <w:rFonts w:ascii="Calibri" w:eastAsia="Calibri" w:hAnsi="Calibri"/>
      <w:sz w:val="22"/>
      <w:szCs w:val="22"/>
      <w:lang w:eastAsia="en-US"/>
    </w:rPr>
  </w:style>
  <w:style w:type="paragraph" w:customStyle="1" w:styleId="pardesc">
    <w:name w:val="pardesc"/>
    <w:basedOn w:val="Normal"/>
    <w:rsid w:val="00955397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32AFC"/>
    <w:rPr>
      <w:b/>
      <w:bCs/>
      <w:sz w:val="36"/>
      <w:szCs w:val="36"/>
    </w:rPr>
  </w:style>
  <w:style w:type="paragraph" w:customStyle="1" w:styleId="significado">
    <w:name w:val="significado"/>
    <w:basedOn w:val="Normal"/>
    <w:rsid w:val="00132AFC"/>
    <w:pPr>
      <w:spacing w:before="100" w:beforeAutospacing="1" w:after="100" w:afterAutospacing="1"/>
    </w:pPr>
    <w:rPr>
      <w:sz w:val="24"/>
      <w:szCs w:val="24"/>
    </w:rPr>
  </w:style>
  <w:style w:type="character" w:customStyle="1" w:styleId="cl">
    <w:name w:val="cl"/>
    <w:basedOn w:val="Fontepargpadro"/>
    <w:rsid w:val="00132AFC"/>
  </w:style>
  <w:style w:type="character" w:customStyle="1" w:styleId="etim">
    <w:name w:val="etim"/>
    <w:basedOn w:val="Fontepargpadro"/>
    <w:rsid w:val="00132AFC"/>
  </w:style>
  <w:style w:type="character" w:styleId="Hyperlink">
    <w:name w:val="Hyperlink"/>
    <w:basedOn w:val="Fontepargpadro"/>
    <w:rsid w:val="00132A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32A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D4864"/>
    <w:rPr>
      <w:rFonts w:ascii="Calibri" w:eastAsia="Calibri" w:hAnsi="Calibri"/>
      <w:sz w:val="22"/>
      <w:szCs w:val="22"/>
      <w:lang w:eastAsia="en-US"/>
    </w:rPr>
  </w:style>
  <w:style w:type="paragraph" w:customStyle="1" w:styleId="pardesc">
    <w:name w:val="pardesc"/>
    <w:basedOn w:val="Normal"/>
    <w:rsid w:val="00955397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32AFC"/>
    <w:rPr>
      <w:b/>
      <w:bCs/>
      <w:sz w:val="36"/>
      <w:szCs w:val="36"/>
    </w:rPr>
  </w:style>
  <w:style w:type="paragraph" w:customStyle="1" w:styleId="significado">
    <w:name w:val="significado"/>
    <w:basedOn w:val="Normal"/>
    <w:rsid w:val="00132AFC"/>
    <w:pPr>
      <w:spacing w:before="100" w:beforeAutospacing="1" w:after="100" w:afterAutospacing="1"/>
    </w:pPr>
    <w:rPr>
      <w:sz w:val="24"/>
      <w:szCs w:val="24"/>
    </w:rPr>
  </w:style>
  <w:style w:type="character" w:customStyle="1" w:styleId="cl">
    <w:name w:val="cl"/>
    <w:basedOn w:val="Fontepargpadro"/>
    <w:rsid w:val="00132AFC"/>
  </w:style>
  <w:style w:type="character" w:customStyle="1" w:styleId="etim">
    <w:name w:val="etim"/>
    <w:basedOn w:val="Fontepargpadro"/>
    <w:rsid w:val="00132AFC"/>
  </w:style>
  <w:style w:type="character" w:styleId="Hyperlink">
    <w:name w:val="Hyperlink"/>
    <w:basedOn w:val="Fontepargpadro"/>
    <w:rsid w:val="00132A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cio.com.br/tombamento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0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FCEBE-46D9-4469-9D86-08B9EB9B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1169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8</cp:revision>
  <cp:lastPrinted>2013-01-24T12:50:00Z</cp:lastPrinted>
  <dcterms:created xsi:type="dcterms:W3CDTF">2021-05-12T17:45:00Z</dcterms:created>
  <dcterms:modified xsi:type="dcterms:W3CDTF">2021-05-14T17:29:00Z</dcterms:modified>
</cp:coreProperties>
</file>