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33528">
        <w:rPr>
          <w:rFonts w:ascii="Arial" w:hAnsi="Arial" w:cs="Arial"/>
        </w:rPr>
        <w:t>02332</w:t>
      </w:r>
      <w:r>
        <w:rPr>
          <w:rFonts w:ascii="Arial" w:hAnsi="Arial" w:cs="Arial"/>
        </w:rPr>
        <w:t>/</w:t>
      </w:r>
      <w:r w:rsidR="00A3352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F5A80">
        <w:rPr>
          <w:rFonts w:ascii="Arial" w:hAnsi="Arial" w:cs="Arial"/>
          <w:sz w:val="24"/>
          <w:szCs w:val="24"/>
        </w:rPr>
        <w:t xml:space="preserve">o concerto de calçada na Rua </w:t>
      </w:r>
      <w:r w:rsidR="00565D47">
        <w:rPr>
          <w:rFonts w:ascii="Arial" w:hAnsi="Arial" w:cs="Arial"/>
          <w:sz w:val="24"/>
          <w:szCs w:val="24"/>
        </w:rPr>
        <w:t>do Carvão, esquina com Rua da Batata</w:t>
      </w:r>
      <w:r w:rsidR="002F5A80">
        <w:rPr>
          <w:rFonts w:ascii="Arial" w:hAnsi="Arial" w:cs="Arial"/>
          <w:sz w:val="24"/>
          <w:szCs w:val="24"/>
        </w:rPr>
        <w:t>, no bairro Jardim Pérola.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</w:t>
      </w:r>
      <w:r w:rsidR="00565D47" w:rsidRPr="00565D47">
        <w:rPr>
          <w:rFonts w:ascii="Arial" w:hAnsi="Arial" w:cs="Arial"/>
          <w:sz w:val="24"/>
          <w:szCs w:val="24"/>
        </w:rPr>
        <w:t xml:space="preserve"> </w:t>
      </w:r>
      <w:r w:rsidR="00565D47">
        <w:rPr>
          <w:rFonts w:ascii="Arial" w:hAnsi="Arial" w:cs="Arial"/>
          <w:sz w:val="24"/>
          <w:szCs w:val="24"/>
        </w:rPr>
        <w:t>concerto de calçada na Rua do Carvão, esquina com Rua da Batata, no bairro Jardim Pérola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2F5A80">
        <w:rPr>
          <w:rFonts w:ascii="Arial" w:hAnsi="Arial" w:cs="Arial"/>
        </w:rPr>
        <w:t xml:space="preserve"> locais, a referida calçada pública está impossível transitar, tendo que passar pelas ruas, com riscos de acidentes.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65D47">
        <w:rPr>
          <w:rFonts w:ascii="Arial" w:hAnsi="Arial" w:cs="Arial"/>
          <w:sz w:val="24"/>
          <w:szCs w:val="24"/>
        </w:rPr>
        <w:t>s”, em 12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565D47">
        <w:rPr>
          <w:rFonts w:ascii="Arial" w:hAnsi="Arial" w:cs="Arial"/>
          <w:sz w:val="24"/>
          <w:szCs w:val="24"/>
        </w:rPr>
        <w:t>abril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63" w:rsidRDefault="00DA5A63">
      <w:r>
        <w:separator/>
      </w:r>
    </w:p>
  </w:endnote>
  <w:endnote w:type="continuationSeparator" w:id="0">
    <w:p w:rsidR="00DA5A63" w:rsidRDefault="00DA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63" w:rsidRDefault="00DA5A63">
      <w:r>
        <w:separator/>
      </w:r>
    </w:p>
  </w:footnote>
  <w:footnote w:type="continuationSeparator" w:id="0">
    <w:p w:rsidR="00DA5A63" w:rsidRDefault="00DA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6F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6FBA" w:rsidRPr="00A66FBA" w:rsidRDefault="00A66FBA" w:rsidP="00A66F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6FBA">
                  <w:rPr>
                    <w:rFonts w:ascii="Arial" w:hAnsi="Arial" w:cs="Arial"/>
                    <w:b/>
                  </w:rPr>
                  <w:t>PROTOCOLO Nº: 04132/2013     DATA: 12/04/2013     HORA: 12:07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1D4185"/>
    <w:rsid w:val="002F5A80"/>
    <w:rsid w:val="0033648A"/>
    <w:rsid w:val="00373483"/>
    <w:rsid w:val="003D3AA8"/>
    <w:rsid w:val="00454EAC"/>
    <w:rsid w:val="0049057E"/>
    <w:rsid w:val="004B57DB"/>
    <w:rsid w:val="004C67DE"/>
    <w:rsid w:val="00565D47"/>
    <w:rsid w:val="00697784"/>
    <w:rsid w:val="00705ABB"/>
    <w:rsid w:val="0072511B"/>
    <w:rsid w:val="009F196D"/>
    <w:rsid w:val="00A33528"/>
    <w:rsid w:val="00A66FBA"/>
    <w:rsid w:val="00A71CAF"/>
    <w:rsid w:val="00A9035B"/>
    <w:rsid w:val="00AC1A54"/>
    <w:rsid w:val="00AE702A"/>
    <w:rsid w:val="00CD32BB"/>
    <w:rsid w:val="00CD613B"/>
    <w:rsid w:val="00CF7F49"/>
    <w:rsid w:val="00D26CB3"/>
    <w:rsid w:val="00DA5A6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