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P="000F254F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PROJETO DE LEI </w:t>
      </w:r>
      <w:r w:rsidR="00D84F75">
        <w:rPr>
          <w:rFonts w:ascii="Arial" w:hAnsi="Arial" w:cs="Arial"/>
        </w:rPr>
        <w:t xml:space="preserve">Nº </w:t>
      </w:r>
      <w:r w:rsidR="00D84F75">
        <w:rPr>
          <w:rFonts w:ascii="Arial" w:hAnsi="Arial" w:cs="Arial"/>
        </w:rPr>
        <w:t>88</w:t>
      </w:r>
      <w:r w:rsidR="00D84F75">
        <w:rPr>
          <w:rFonts w:ascii="Arial" w:hAnsi="Arial" w:cs="Arial"/>
        </w:rPr>
        <w:t>/</w:t>
      </w:r>
      <w:r w:rsidR="00D84F75">
        <w:rPr>
          <w:rFonts w:ascii="Arial" w:hAnsi="Arial" w:cs="Arial"/>
        </w:rPr>
        <w:t>2021</w:t>
      </w:r>
    </w:p>
    <w:p w:rsidR="00D84F75" w:rsidP="00D84F75">
      <w:pPr>
        <w:pStyle w:val="Contedodatabela"/>
        <w:tabs>
          <w:tab w:val="left" w:pos="5547"/>
        </w:tabs>
        <w:spacing w:after="283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</w:p>
    <w:p w:rsidR="00CC6C67" w:rsidRPr="00CC6C67" w:rsidP="00CC6C67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“</w:t>
      </w:r>
      <w:r w:rsidRPr="00CC6C67">
        <w:rPr>
          <w:rFonts w:ascii="Arial" w:hAnsi="Arial"/>
          <w:color w:val="000000"/>
          <w:sz w:val="22"/>
          <w:szCs w:val="22"/>
        </w:rPr>
        <w:t>Cria o “Programa Municipal de Prevenção ao Suicídio e de Promoção do Direito ao Acesso à Saúde Mental entre Jovens e Adolescentes” e dá outras providências”.</w:t>
      </w:r>
    </w:p>
    <w:p w:rsidR="005B6231" w:rsidRPr="002D1C93" w:rsidP="002D1C93">
      <w:pPr>
        <w:ind w:left="4536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Autoria: Eliel Miranda</w:t>
      </w:r>
    </w:p>
    <w:p w:rsidR="002D1C93" w:rsidRPr="002D1C93" w:rsidP="00393D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623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CC6C67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Art. 1º Fica instituído o “Programa Municipal de Prevenção ao Suicídio e de Promoção do Direito ao Acesso à Saúde Mental entre Jovens e Adolescentes’’ no âmbito do município de Santa Bárbara d´Oeste”.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Art. 2º O Programa disposto no art. 1º terá por objetivos: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I - Ampliar a conscientização sobre o tema;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 xml:space="preserve">II - Capacitar cidadãos a identificar os sintomas presentes entre jovens e adolescentes; </w:t>
      </w:r>
      <w:r w:rsidRPr="00CC6C67">
        <w:rPr>
          <w:rFonts w:ascii="Arial" w:hAnsi="Arial" w:cs="Arial"/>
          <w:sz w:val="22"/>
          <w:szCs w:val="22"/>
        </w:rPr>
        <w:t>e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III - Garantir aos jovens e aos adolescentes o direito ao acompanhamento e à prevenção de quadros de sofrimento ou transtorno psíquicos que possam conduzir ao suicídio.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Art. 3º O Programa tratado nesta Lei deverá ser desenvolvido no âmbito da Secretaria Municipal de Saúde, tendo como espaços prioritários de atuação: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I - Escolas;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II - Cursos técnicos;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III - Universidades;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 xml:space="preserve">IV - Serviços de acolhimento institucional; </w:t>
      </w:r>
      <w:r w:rsidRPr="00CC6C67">
        <w:rPr>
          <w:rFonts w:ascii="Arial" w:hAnsi="Arial" w:cs="Arial"/>
          <w:sz w:val="22"/>
          <w:szCs w:val="22"/>
        </w:rPr>
        <w:t>e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V - Outros locais de estudo, trabalho, moradia e socialização.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Parágrafo único. Para cumprir os objetivos do Programa elencados no art. 2º, a Secretaria Municipal de Saúde poderá firmar convênios e parcerias com instituições públicas de Ensino Fundamental, Médio, Técnico ou Superior, bem como realizar ações no interior de instituições particulares do mesmo perfil.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Art. 4º O “Programa Municipal de Prevenção ao Suicídio e de Promoção do Direito ao Acesso à Saúde Mental entre Jovens e Adolescentes” poderá contar com as seguintes iniciativas, sem prejuízo de outras que venham a ser desenvolvidas: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I - Realização de palestras, discussões, rodas e eventos com Especialistas que abordem o tema;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II - Exposição de cartazes e fomento de publicidade informativa sobre o Centro de Valorização da Vida (CVV) e seu número telefônico de atendimento;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III - Informação, por meio de folhetos e cartazes, sobre serviços para atendimento</w:t>
      </w:r>
      <w:r>
        <w:rPr>
          <w:rFonts w:ascii="Arial" w:hAnsi="Arial" w:cs="Arial"/>
          <w:sz w:val="22"/>
          <w:szCs w:val="22"/>
        </w:rPr>
        <w:t xml:space="preserve"> </w:t>
      </w:r>
      <w:r w:rsidRPr="00CC6C67">
        <w:rPr>
          <w:rFonts w:ascii="Arial" w:hAnsi="Arial" w:cs="Arial"/>
          <w:sz w:val="22"/>
          <w:szCs w:val="22"/>
        </w:rPr>
        <w:t>psicológico e psiquiátrico na Rede Pública de Saúde;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 xml:space="preserve">IV - Montagem, temporária ou permanente, em articulação com as Unidades Básicas de Saúde, com os Centros de Apoio Psicossocial e com os Consultórios na Rua, de centros de atendimento para diagnóstico primário e orientação de tratamento aos que apresentem sintomas de tentativa de suicídio; </w:t>
      </w:r>
      <w:r w:rsidRPr="00CC6C67">
        <w:rPr>
          <w:rFonts w:ascii="Arial" w:hAnsi="Arial" w:cs="Arial"/>
          <w:sz w:val="22"/>
          <w:szCs w:val="22"/>
        </w:rPr>
        <w:t>e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V - Monitoramento de grupos em situação de vulnerabilidade para o desenvolvimento de ações interdisciplinares de promoção da Saúde Mental.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Art. 5º O Programa tratado por esta Lei deverá desenvolver ações que levem em conta: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 xml:space="preserve">I - As especificidades em saúde dos jovens e adolescentes que sejam vítimas de preconceito, violência ou discriminação; </w:t>
      </w:r>
      <w:r w:rsidRPr="00CC6C67">
        <w:rPr>
          <w:rFonts w:ascii="Arial" w:hAnsi="Arial" w:cs="Arial"/>
          <w:sz w:val="22"/>
          <w:szCs w:val="22"/>
        </w:rPr>
        <w:t>e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II - As especificidades das pressões sofridas por jovens e adolescentes nos ambientes de trabalho e de estudo, de forma a apoiá-los no enfrentamento dos desafios e dificuldades dessa etapa da vida.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Art. 6º O "Programa Municipal de Prevenção ao Suicídio e de Promoção do Direito ao Acesso à Saúde Mental entre Jovens e Adolescentes" deverá ser estruturado de forma constante ao longo do calendário anual.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 xml:space="preserve">Parágrafo único. Serão permitidas ações especiais durante o chamado "Setembro Amarelo”, desde que não representem uma limitação das atividades </w:t>
      </w:r>
      <w:r w:rsidRPr="00CC6C67">
        <w:rPr>
          <w:rFonts w:ascii="Arial" w:hAnsi="Arial" w:cs="Arial"/>
          <w:sz w:val="22"/>
          <w:szCs w:val="22"/>
        </w:rPr>
        <w:t>a</w:t>
      </w:r>
      <w:r w:rsidRPr="00CC6C67">
        <w:rPr>
          <w:rFonts w:ascii="Arial" w:hAnsi="Arial" w:cs="Arial"/>
          <w:sz w:val="22"/>
          <w:szCs w:val="22"/>
        </w:rPr>
        <w:t xml:space="preserve"> apenas esse mês. 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Art. 7º As despesas decorrentes da execução desta Lei correrão por conta das verbas</w:t>
      </w:r>
      <w:r>
        <w:rPr>
          <w:rFonts w:ascii="Arial" w:hAnsi="Arial" w:cs="Arial"/>
          <w:sz w:val="22"/>
          <w:szCs w:val="22"/>
        </w:rPr>
        <w:t xml:space="preserve"> </w:t>
      </w:r>
      <w:r w:rsidRPr="00CC6C67">
        <w:rPr>
          <w:rFonts w:ascii="Arial" w:hAnsi="Arial" w:cs="Arial"/>
          <w:sz w:val="22"/>
          <w:szCs w:val="22"/>
        </w:rPr>
        <w:t>orçamentárias próprias, suplementadas se necessário.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Art. 8º Caberá ao Poder Executivo regulamentar a presente Lei em todos os aspectos necessários para a sua efetiva aplicação.</w:t>
      </w:r>
    </w:p>
    <w:p w:rsidR="00CC6C67" w:rsidRPr="00CC6C67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D84F75" w:rsidP="00CC6C67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Art. 9º Esta Lei entra em vigor na data de sua publicação.</w:t>
      </w:r>
    </w:p>
    <w:p w:rsidR="00D84F75" w:rsidP="00584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CC6C67">
        <w:rPr>
          <w:rFonts w:ascii="Arial" w:hAnsi="Arial" w:cs="Arial"/>
          <w:sz w:val="22"/>
          <w:szCs w:val="22"/>
        </w:rPr>
        <w:t>03 de maio</w:t>
      </w:r>
      <w:r w:rsidRPr="002D1C93" w:rsidR="00901A97">
        <w:rPr>
          <w:rFonts w:ascii="Arial" w:hAnsi="Arial" w:cs="Arial"/>
          <w:sz w:val="22"/>
          <w:szCs w:val="22"/>
        </w:rPr>
        <w:t xml:space="preserve"> de 2.021.</w:t>
      </w: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F15B4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045A14" w:rsidP="00D84F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F75" w:rsidP="00D84F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F75" w:rsidP="00D84F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F75" w:rsidP="00D84F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F75" w:rsidP="00D84F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F75" w:rsidP="00D84F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F75" w:rsidP="00D84F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45A14" w:rsidRPr="00350D13" w:rsidP="00393D5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7323C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1C93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CC6C67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C6C67" w:rsidRPr="00CC6C67" w:rsidP="00F946FD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CC6C67">
        <w:rPr>
          <w:rFonts w:ascii="Arial" w:hAnsi="Arial" w:cs="Arial"/>
          <w:sz w:val="22"/>
          <w:szCs w:val="22"/>
        </w:rPr>
        <w:t>O suicídio ainda é um tema encarado como um tabu nos debates públicos, além de ser cercado de desinformações ou preconceitos. De causalidade multifatorial, pode estar ligado a aspectos orgânicos, psíquicos e emocionais. A depressão é uma das condições a que está mais correlacionado, mas também está ligado a fatores cujas origens são externas ao sujeito, como condicionalidades sociais, econômicas e/ou culturais.</w:t>
      </w:r>
    </w:p>
    <w:p w:rsidR="00CC6C67" w:rsidRPr="00CC6C67" w:rsidP="00F946FD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Primeiramente, cabe pontuar que o tratamento mental e emocional deve ser visto como um processo necessário, e como um direito, assim como qualquer outra modalidade de atendimento na Área da Saúde. Da mesma forma, deve ser fornecido de maneira universal, gratuita e acessível a todo cidadão e a toda cidadã, por meio do Sistema Único de Saúde e de outros meios de atendimento ligados ao Estado.</w:t>
      </w:r>
    </w:p>
    <w:p w:rsidR="00CC6C67" w:rsidRPr="00CC6C67" w:rsidP="00F946FD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Além disso, é de conhecimento geral que fatores de origem social, tal como a crise econômica, política, social ou ambiental, tendem a ampliar o sofrimento psíquico, a perda de referências e de perspectivas de futuro, que ocasionam o consequente desenvolvimento de transtornos psíquicos entre homens e mulheres.</w:t>
      </w:r>
    </w:p>
    <w:p w:rsidR="00CC6C67" w:rsidRPr="00CC6C67" w:rsidP="00F946FD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A triste realidade do crescimento de 10% na taxa de suicídios no Brasil, recentemente, constitui um cenário decorrente da falta de adoção de medidas preventivas, as quais são cada vez mais necessárias, se considerarmos que aproximadamente 75% dos casos de suicídio ocorrem em países de renda baixa ou média, que nem sempre dispõe de Sistemas de Saúde acessíveis a toda a população.</w:t>
      </w:r>
    </w:p>
    <w:p w:rsidR="00CC6C67" w:rsidRPr="00CC6C67" w:rsidP="00F946FD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O suicídio é um problema de Saúde Pública e um fenômeno multicausal, ou seja, não tem uma única causa definida, mas é influenciado por uma combinação de fatores, como transtornos mentais e questões socioculturais, genéticas, psicodinâmicas, filosófico-existenciais e ambientais.</w:t>
      </w:r>
    </w:p>
    <w:p w:rsidR="00CC6C67" w:rsidRPr="00CC6C67" w:rsidP="00F946FD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CC6C67">
        <w:rPr>
          <w:rFonts w:ascii="Arial" w:hAnsi="Arial" w:cs="Arial"/>
          <w:sz w:val="22"/>
          <w:szCs w:val="22"/>
        </w:rPr>
        <w:t>Diante do</w:t>
      </w:r>
      <w:r>
        <w:rPr>
          <w:rFonts w:ascii="Arial" w:hAnsi="Arial" w:cs="Arial"/>
          <w:sz w:val="22"/>
          <w:szCs w:val="22"/>
        </w:rPr>
        <w:t xml:space="preserve"> exposto, solicito</w:t>
      </w:r>
      <w:r w:rsidRPr="00CC6C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aos nobres </w:t>
      </w:r>
      <w:r w:rsidRPr="00CC6C67">
        <w:rPr>
          <w:rFonts w:ascii="Arial" w:hAnsi="Arial" w:cs="Arial"/>
          <w:sz w:val="22"/>
          <w:szCs w:val="22"/>
        </w:rPr>
        <w:t>Pares desta Casa Legislativa a aprovação desta Proposição.</w:t>
      </w:r>
    </w:p>
    <w:bookmarkEnd w:id="0"/>
    <w:p w:rsidR="00CC6C67" w:rsidRPr="00CC6C67" w:rsidP="00CC6C6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CC6C67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84F75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84A54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50D13" w:rsidP="005B6231">
      <w:pPr>
        <w:rPr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3D755C">
        <w:rPr>
          <w:rFonts w:ascii="Arial" w:hAnsi="Arial" w:cs="Arial"/>
          <w:sz w:val="22"/>
          <w:szCs w:val="22"/>
        </w:rPr>
        <w:t>03</w:t>
      </w:r>
      <w:r w:rsidR="009A0324">
        <w:rPr>
          <w:rFonts w:ascii="Arial" w:hAnsi="Arial" w:cs="Arial"/>
          <w:sz w:val="22"/>
          <w:szCs w:val="22"/>
        </w:rPr>
        <w:t xml:space="preserve"> </w:t>
      </w:r>
      <w:r w:rsidR="003D755C">
        <w:rPr>
          <w:rFonts w:ascii="Arial" w:hAnsi="Arial" w:cs="Arial"/>
          <w:sz w:val="22"/>
          <w:szCs w:val="22"/>
        </w:rPr>
        <w:t>de maio</w:t>
      </w:r>
      <w:r w:rsidRPr="002D1C93" w:rsidR="00901A97">
        <w:rPr>
          <w:rFonts w:ascii="Arial" w:hAnsi="Arial" w:cs="Arial"/>
          <w:sz w:val="22"/>
          <w:szCs w:val="22"/>
        </w:rPr>
        <w:t xml:space="preserve"> de 2.021.</w:t>
      </w:r>
    </w:p>
    <w:p w:rsidR="00536308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436433" w:rsidRPr="002D1C93" w:rsidP="00313F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-vereador-</w:t>
      </w:r>
    </w:p>
    <w:sectPr w:rsidSect="0007323C">
      <w:headerReference w:type="default" r:id="rId4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8512106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104985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8455846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455203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45A14"/>
    <w:rsid w:val="0007323C"/>
    <w:rsid w:val="00092CF8"/>
    <w:rsid w:val="000A3806"/>
    <w:rsid w:val="000F254F"/>
    <w:rsid w:val="000F54DB"/>
    <w:rsid w:val="001030BE"/>
    <w:rsid w:val="001122CD"/>
    <w:rsid w:val="00151F2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112CA"/>
    <w:rsid w:val="00221F19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73483"/>
    <w:rsid w:val="00374456"/>
    <w:rsid w:val="00393D57"/>
    <w:rsid w:val="003D3AA8"/>
    <w:rsid w:val="003D4860"/>
    <w:rsid w:val="003D755C"/>
    <w:rsid w:val="003E60B5"/>
    <w:rsid w:val="00401A11"/>
    <w:rsid w:val="00403F4F"/>
    <w:rsid w:val="00411541"/>
    <w:rsid w:val="00414B46"/>
    <w:rsid w:val="00436433"/>
    <w:rsid w:val="00454EAC"/>
    <w:rsid w:val="0049057E"/>
    <w:rsid w:val="004B57DB"/>
    <w:rsid w:val="004C67DE"/>
    <w:rsid w:val="004D2CD5"/>
    <w:rsid w:val="00536308"/>
    <w:rsid w:val="00574ECF"/>
    <w:rsid w:val="00584A54"/>
    <w:rsid w:val="005A0A26"/>
    <w:rsid w:val="005B6231"/>
    <w:rsid w:val="005C059C"/>
    <w:rsid w:val="005F1601"/>
    <w:rsid w:val="006404CD"/>
    <w:rsid w:val="006442A5"/>
    <w:rsid w:val="00691F9B"/>
    <w:rsid w:val="006B64E9"/>
    <w:rsid w:val="006E31C0"/>
    <w:rsid w:val="006E52FA"/>
    <w:rsid w:val="00705ABB"/>
    <w:rsid w:val="00730E7A"/>
    <w:rsid w:val="0077514C"/>
    <w:rsid w:val="00775F22"/>
    <w:rsid w:val="007C15DC"/>
    <w:rsid w:val="007E1EA6"/>
    <w:rsid w:val="007E4A8A"/>
    <w:rsid w:val="007F2C97"/>
    <w:rsid w:val="008223E4"/>
    <w:rsid w:val="00823603"/>
    <w:rsid w:val="008A26C9"/>
    <w:rsid w:val="008A7D7B"/>
    <w:rsid w:val="008B427A"/>
    <w:rsid w:val="008C0A27"/>
    <w:rsid w:val="008C7FCE"/>
    <w:rsid w:val="00901A97"/>
    <w:rsid w:val="00926472"/>
    <w:rsid w:val="00927F49"/>
    <w:rsid w:val="00991F06"/>
    <w:rsid w:val="009A0324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C23ED"/>
    <w:rsid w:val="00AE702A"/>
    <w:rsid w:val="00B24F28"/>
    <w:rsid w:val="00BA71E5"/>
    <w:rsid w:val="00C10BC7"/>
    <w:rsid w:val="00C11C5E"/>
    <w:rsid w:val="00C52DA3"/>
    <w:rsid w:val="00C641BA"/>
    <w:rsid w:val="00C87EFC"/>
    <w:rsid w:val="00CC5868"/>
    <w:rsid w:val="00CC671A"/>
    <w:rsid w:val="00CC6C67"/>
    <w:rsid w:val="00CD613B"/>
    <w:rsid w:val="00CE55F5"/>
    <w:rsid w:val="00CF7F49"/>
    <w:rsid w:val="00D26CB3"/>
    <w:rsid w:val="00D37B1B"/>
    <w:rsid w:val="00D64462"/>
    <w:rsid w:val="00D73B04"/>
    <w:rsid w:val="00D84F75"/>
    <w:rsid w:val="00DB6968"/>
    <w:rsid w:val="00DE6295"/>
    <w:rsid w:val="00DF4A63"/>
    <w:rsid w:val="00E2476C"/>
    <w:rsid w:val="00E31BB5"/>
    <w:rsid w:val="00E429BD"/>
    <w:rsid w:val="00E57B87"/>
    <w:rsid w:val="00E61FF7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15B42"/>
    <w:rsid w:val="00F16623"/>
    <w:rsid w:val="00F5374B"/>
    <w:rsid w:val="00F5795D"/>
    <w:rsid w:val="00F67957"/>
    <w:rsid w:val="00F748C8"/>
    <w:rsid w:val="00F946FD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  <w:style w:type="character" w:styleId="Strong">
    <w:name w:val="Strong"/>
    <w:basedOn w:val="DefaultParagraphFont"/>
    <w:uiPriority w:val="22"/>
    <w:qFormat/>
    <w:rsid w:val="006E31C0"/>
    <w:rPr>
      <w:b/>
      <w:bCs/>
    </w:rPr>
  </w:style>
  <w:style w:type="paragraph" w:styleId="NormalWeb">
    <w:name w:val="Normal (Web)"/>
    <w:basedOn w:val="Normal"/>
    <w:uiPriority w:val="99"/>
    <w:unhideWhenUsed/>
    <w:rsid w:val="00CC6C67"/>
    <w:pPr>
      <w:spacing w:before="100" w:beforeAutospacing="1" w:after="100" w:afterAutospacing="1" w:line="259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12</TotalTime>
  <Pages>4</Pages>
  <Words>923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Henrique Macedo</cp:lastModifiedBy>
  <cp:revision>8</cp:revision>
  <cp:lastPrinted>2021-03-10T18:15:00Z</cp:lastPrinted>
  <dcterms:created xsi:type="dcterms:W3CDTF">2021-04-26T12:39:00Z</dcterms:created>
  <dcterms:modified xsi:type="dcterms:W3CDTF">2021-05-05T17:34:00Z</dcterms:modified>
</cp:coreProperties>
</file>