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176889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A6231B">
        <w:rPr>
          <w:rFonts w:ascii="Arial" w:hAnsi="Arial" w:cs="Arial"/>
          <w:sz w:val="24"/>
          <w:szCs w:val="24"/>
        </w:rPr>
        <w:t xml:space="preserve">Rua </w:t>
      </w:r>
      <w:r w:rsidR="00DA26F3">
        <w:rPr>
          <w:rFonts w:ascii="Arial" w:hAnsi="Arial" w:cs="Arial"/>
          <w:sz w:val="24"/>
          <w:szCs w:val="24"/>
        </w:rPr>
        <w:t>Bolívia, 238, Vila Sartori</w:t>
      </w:r>
      <w:r w:rsidR="00187B1D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40887B5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DA26F3">
        <w:rPr>
          <w:rFonts w:ascii="Arial" w:hAnsi="Arial" w:cs="Arial"/>
          <w:sz w:val="24"/>
          <w:szCs w:val="24"/>
        </w:rPr>
        <w:t>103147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414008D7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 xml:space="preserve">troca de </w:t>
      </w:r>
      <w:r w:rsidR="00DA26F3">
        <w:rPr>
          <w:rFonts w:ascii="Arial" w:hAnsi="Arial" w:cs="Arial"/>
          <w:sz w:val="24"/>
          <w:szCs w:val="24"/>
        </w:rPr>
        <w:t>lâmpada queimada na Rua Bolívia, 238, Vila Sartori</w:t>
      </w:r>
      <w:r w:rsidR="00DA26F3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281A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A26F3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3592676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71021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475804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10BD-7212-4380-ADFD-E7A3931D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2021-04-22T13:13:00Z</dcterms:created>
  <dcterms:modified xsi:type="dcterms:W3CDTF">2021-04-22T13:13:00Z</dcterms:modified>
</cp:coreProperties>
</file>