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7D0D" w:rsidRPr="00201B97" w:rsidP="00201B97">
      <w:pPr>
        <w:pStyle w:val="Title"/>
        <w:spacing w:line="360" w:lineRule="auto"/>
        <w:rPr>
          <w:rFonts w:asciiTheme="minorHAnsi" w:hAnsiTheme="minorHAnsi" w:cstheme="minorHAnsi"/>
        </w:rPr>
      </w:pPr>
      <w:r w:rsidRPr="00201B97">
        <w:rPr>
          <w:rFonts w:asciiTheme="minorHAnsi" w:hAnsiTheme="minorHAnsi" w:cstheme="minorHAnsi"/>
        </w:rPr>
        <w:t xml:space="preserve">PROJETO DE DECRETO-LEGISLATIVO Nº </w:t>
      </w:r>
      <w:r w:rsidRPr="00201B97">
        <w:rPr>
          <w:rFonts w:asciiTheme="minorHAnsi" w:hAnsiTheme="minorHAnsi" w:cstheme="minorHAnsi"/>
        </w:rPr>
        <w:t>1</w:t>
      </w:r>
      <w:r w:rsidRPr="00201B97">
        <w:rPr>
          <w:rFonts w:asciiTheme="minorHAnsi" w:hAnsiTheme="minorHAnsi" w:cstheme="minorHAnsi"/>
        </w:rPr>
        <w:t>/</w:t>
      </w:r>
      <w:r w:rsidRPr="00201B97">
        <w:rPr>
          <w:rFonts w:asciiTheme="minorHAnsi" w:hAnsiTheme="minorHAnsi" w:cstheme="minorHAnsi"/>
        </w:rPr>
        <w:t>2021</w:t>
      </w:r>
    </w:p>
    <w:p w:rsidR="00067D0D" w:rsidRPr="00201B97" w:rsidP="00201B9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1B9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067D0D" w:rsidRPr="00AF6625" w:rsidP="00201B97">
      <w:pPr>
        <w:spacing w:line="360" w:lineRule="auto"/>
        <w:ind w:left="4536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F6625">
        <w:rPr>
          <w:rFonts w:asciiTheme="minorHAnsi" w:hAnsiTheme="minorHAnsi" w:cstheme="minorHAnsi"/>
          <w:b/>
          <w:sz w:val="24"/>
          <w:szCs w:val="24"/>
          <w:u w:val="single"/>
        </w:rPr>
        <w:t>“</w:t>
      </w:r>
      <w:r w:rsidRPr="00AF6625" w:rsidR="00896E8B">
        <w:rPr>
          <w:rFonts w:asciiTheme="minorHAnsi" w:hAnsiTheme="minorHAnsi" w:cstheme="minorHAnsi"/>
          <w:b/>
          <w:sz w:val="24"/>
          <w:szCs w:val="24"/>
          <w:u w:val="single"/>
        </w:rPr>
        <w:t>Revoga o Decreto Nº 65.563, de 11 de Março de 2021, do Governador João</w:t>
      </w:r>
      <w:r w:rsidRPr="00AF6625" w:rsidR="005A1BBA">
        <w:rPr>
          <w:rFonts w:asciiTheme="minorHAnsi" w:hAnsiTheme="minorHAnsi" w:cstheme="minorHAnsi"/>
          <w:b/>
          <w:sz w:val="24"/>
          <w:szCs w:val="24"/>
          <w:u w:val="single"/>
        </w:rPr>
        <w:t xml:space="preserve"> Doria</w:t>
      </w:r>
      <w:r w:rsidRPr="00AF6625">
        <w:rPr>
          <w:rFonts w:asciiTheme="minorHAnsi" w:hAnsiTheme="minorHAnsi" w:cstheme="minorHAnsi"/>
          <w:b/>
          <w:sz w:val="24"/>
          <w:szCs w:val="24"/>
          <w:u w:val="single"/>
        </w:rPr>
        <w:t>”</w:t>
      </w:r>
      <w:r w:rsidRPr="00AF6625" w:rsidR="003D176F">
        <w:rPr>
          <w:rFonts w:asciiTheme="minorHAnsi" w:hAnsiTheme="minorHAnsi" w:cstheme="minorHAnsi"/>
          <w:b/>
          <w:sz w:val="24"/>
          <w:szCs w:val="24"/>
          <w:u w:val="single"/>
        </w:rPr>
        <w:t xml:space="preserve"> e classifica atividade essencial</w:t>
      </w:r>
      <w:r w:rsidRPr="00AF6625">
        <w:rPr>
          <w:rFonts w:asciiTheme="minorHAnsi" w:hAnsiTheme="minorHAnsi" w:cstheme="minorHAnsi"/>
          <w:b/>
          <w:sz w:val="24"/>
          <w:szCs w:val="24"/>
          <w:u w:val="single"/>
        </w:rPr>
        <w:t xml:space="preserve">. </w:t>
      </w:r>
    </w:p>
    <w:p w:rsidR="00067D0D" w:rsidRPr="00201B97" w:rsidP="00201B97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201B97" w:rsidRPr="00201B97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201B97">
        <w:rPr>
          <w:rFonts w:asciiTheme="minorHAnsi" w:hAnsiTheme="minorHAnsi" w:cstheme="minorHAnsi"/>
          <w:b/>
          <w:sz w:val="24"/>
          <w:szCs w:val="24"/>
        </w:rPr>
        <w:t>JOEL CARDOSO</w:t>
      </w:r>
      <w:r w:rsidRPr="00201B97" w:rsidR="00067D0D">
        <w:rPr>
          <w:rFonts w:asciiTheme="minorHAnsi" w:hAnsiTheme="minorHAnsi" w:cstheme="minorHAnsi"/>
          <w:sz w:val="24"/>
          <w:szCs w:val="24"/>
        </w:rPr>
        <w:t xml:space="preserve">, </w:t>
      </w:r>
      <w:r w:rsidRPr="00201B97">
        <w:rPr>
          <w:rFonts w:ascii="Calibri" w:hAnsi="Calibri" w:cs="Calibri"/>
          <w:sz w:val="24"/>
          <w:szCs w:val="24"/>
        </w:rPr>
        <w:t xml:space="preserve">Presidente da Câmara Municipal de Santa Bárbara d’Oeste, no uso das atribuições de seu cargo, </w:t>
      </w:r>
    </w:p>
    <w:p w:rsidR="003D176F" w:rsidRPr="005A1BBA" w:rsidP="00414B26">
      <w:pPr>
        <w:tabs>
          <w:tab w:val="left" w:pos="4216"/>
        </w:tabs>
        <w:spacing w:line="360" w:lineRule="auto"/>
        <w:ind w:firstLine="14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5A1BBA" w:rsidR="00201B97">
        <w:rPr>
          <w:rFonts w:ascii="Calibri" w:hAnsi="Calibri" w:cs="Calibri"/>
          <w:b/>
          <w:sz w:val="24"/>
          <w:szCs w:val="24"/>
        </w:rPr>
        <w:t>DECRETA:</w:t>
      </w:r>
    </w:p>
    <w:p w:rsidR="00201B97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201B97">
        <w:rPr>
          <w:rFonts w:ascii="Calibri" w:hAnsi="Calibri" w:cs="Calibri"/>
          <w:sz w:val="24"/>
          <w:szCs w:val="24"/>
        </w:rPr>
        <w:t xml:space="preserve">Art. 1º - </w:t>
      </w:r>
      <w:r w:rsidRPr="00201B97" w:rsidR="004C5AA2">
        <w:rPr>
          <w:rFonts w:ascii="Calibri" w:hAnsi="Calibri" w:cs="Calibri"/>
          <w:sz w:val="24"/>
          <w:szCs w:val="24"/>
        </w:rPr>
        <w:t>Ficam</w:t>
      </w:r>
      <w:r w:rsidRPr="00201B97">
        <w:rPr>
          <w:rFonts w:ascii="Calibri" w:hAnsi="Calibri" w:cs="Calibri"/>
          <w:sz w:val="24"/>
          <w:szCs w:val="24"/>
        </w:rPr>
        <w:t xml:space="preserve"> </w:t>
      </w:r>
      <w:r w:rsidRPr="00201B97" w:rsidR="004C5AA2">
        <w:rPr>
          <w:rFonts w:ascii="Calibri" w:hAnsi="Calibri" w:cs="Calibri"/>
          <w:sz w:val="24"/>
          <w:szCs w:val="24"/>
        </w:rPr>
        <w:t>sustado</w:t>
      </w:r>
      <w:r w:rsidR="004C5AA2">
        <w:rPr>
          <w:rFonts w:ascii="Calibri" w:hAnsi="Calibri" w:cs="Calibri"/>
          <w:sz w:val="24"/>
          <w:szCs w:val="24"/>
        </w:rPr>
        <w:t>s, nos termos da Constituição Federal e da Lei Orgânica do Município de Santa Bárbara d´oeste</w:t>
      </w:r>
      <w:r w:rsidR="00896E8B">
        <w:rPr>
          <w:rFonts w:ascii="Calibri" w:hAnsi="Calibri" w:cs="Calibri"/>
          <w:sz w:val="24"/>
          <w:szCs w:val="24"/>
        </w:rPr>
        <w:t>,</w:t>
      </w:r>
      <w:r w:rsidR="00414B26">
        <w:rPr>
          <w:rFonts w:ascii="Calibri" w:hAnsi="Calibri" w:cs="Calibri"/>
          <w:sz w:val="24"/>
          <w:szCs w:val="24"/>
        </w:rPr>
        <w:t xml:space="preserve"> os efeitos</w:t>
      </w:r>
      <w:r w:rsidRPr="00201B97">
        <w:rPr>
          <w:rFonts w:ascii="Calibri" w:hAnsi="Calibri" w:cs="Calibri"/>
          <w:sz w:val="24"/>
          <w:szCs w:val="24"/>
        </w:rPr>
        <w:t xml:space="preserve"> </w:t>
      </w:r>
      <w:r w:rsidR="00414B26">
        <w:rPr>
          <w:rFonts w:ascii="Calibri" w:hAnsi="Calibri" w:cs="Calibri"/>
          <w:sz w:val="24"/>
          <w:szCs w:val="24"/>
        </w:rPr>
        <w:t>d</w:t>
      </w:r>
      <w:r w:rsidRPr="00896E8B" w:rsidR="00896E8B">
        <w:rPr>
          <w:rFonts w:ascii="Calibri" w:hAnsi="Calibri" w:cs="Calibri"/>
          <w:sz w:val="24"/>
          <w:szCs w:val="24"/>
        </w:rPr>
        <w:t>o Decreto Nº 65.563, de 11 de Março d</w:t>
      </w:r>
      <w:r w:rsidR="005A1BBA">
        <w:rPr>
          <w:rFonts w:ascii="Calibri" w:hAnsi="Calibri" w:cs="Calibri"/>
          <w:sz w:val="24"/>
          <w:szCs w:val="24"/>
        </w:rPr>
        <w:t>e 2021, do Governo do Estado de São Paulo</w:t>
      </w:r>
      <w:r w:rsidR="00A401F2">
        <w:rPr>
          <w:rFonts w:ascii="Calibri" w:hAnsi="Calibri" w:cs="Calibri"/>
          <w:sz w:val="24"/>
          <w:szCs w:val="24"/>
        </w:rPr>
        <w:t>, assinado pelo Governador João Doria</w:t>
      </w:r>
      <w:r w:rsidR="005A1BBA">
        <w:rPr>
          <w:rFonts w:ascii="Calibri" w:hAnsi="Calibri" w:cs="Calibri"/>
          <w:sz w:val="24"/>
          <w:szCs w:val="24"/>
        </w:rPr>
        <w:t>.</w:t>
      </w:r>
    </w:p>
    <w:p w:rsidR="00AF6625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201B97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201B97">
        <w:rPr>
          <w:rFonts w:ascii="Calibri" w:hAnsi="Calibri" w:cs="Calibri"/>
          <w:sz w:val="24"/>
          <w:szCs w:val="24"/>
        </w:rPr>
        <w:t xml:space="preserve">Art. 2º - </w:t>
      </w:r>
      <w:r w:rsidR="00AF6625">
        <w:rPr>
          <w:rFonts w:ascii="Calibri" w:hAnsi="Calibri" w:cs="Calibri"/>
          <w:sz w:val="24"/>
          <w:szCs w:val="24"/>
        </w:rPr>
        <w:t>O</w:t>
      </w:r>
      <w:r w:rsidR="00896E8B">
        <w:rPr>
          <w:rFonts w:ascii="Calibri" w:hAnsi="Calibri" w:cs="Calibri"/>
          <w:sz w:val="24"/>
          <w:szCs w:val="24"/>
        </w:rPr>
        <w:t xml:space="preserve"> </w:t>
      </w:r>
      <w:r w:rsidRPr="00896E8B" w:rsidR="00896E8B">
        <w:rPr>
          <w:rFonts w:ascii="Calibri" w:hAnsi="Calibri" w:cs="Calibri"/>
          <w:sz w:val="24"/>
          <w:szCs w:val="24"/>
        </w:rPr>
        <w:t>Supremo</w:t>
      </w:r>
      <w:r w:rsidR="00896E8B">
        <w:rPr>
          <w:rFonts w:ascii="Calibri" w:hAnsi="Calibri" w:cs="Calibri"/>
          <w:sz w:val="24"/>
          <w:szCs w:val="24"/>
        </w:rPr>
        <w:t xml:space="preserve"> Tribunal Federal decidiu</w:t>
      </w:r>
      <w:r w:rsidRPr="00896E8B" w:rsidR="00896E8B">
        <w:rPr>
          <w:rFonts w:ascii="Calibri" w:hAnsi="Calibri" w:cs="Calibri"/>
          <w:sz w:val="24"/>
          <w:szCs w:val="24"/>
        </w:rPr>
        <w:t xml:space="preserve"> que estados e municípios têm poder para definir regras sobre isolamento</w:t>
      </w:r>
      <w:r w:rsidRPr="00201B97">
        <w:rPr>
          <w:rFonts w:ascii="Calibri" w:hAnsi="Calibri" w:cs="Calibri"/>
          <w:sz w:val="24"/>
          <w:szCs w:val="24"/>
        </w:rPr>
        <w:t xml:space="preserve">. </w:t>
      </w:r>
    </w:p>
    <w:p w:rsidR="00AF6625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401F2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Pr="005A1BBA">
        <w:rPr>
          <w:rFonts w:ascii="Calibri" w:hAnsi="Calibri" w:cs="Calibri"/>
          <w:sz w:val="24"/>
          <w:szCs w:val="24"/>
        </w:rPr>
        <w:t>3º</w:t>
      </w:r>
      <w:r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 xml:space="preserve">Classifica como </w:t>
      </w:r>
      <w:r w:rsidRPr="00A401F2">
        <w:rPr>
          <w:rFonts w:ascii="Calibri" w:hAnsi="Calibri" w:cs="Calibri"/>
          <w:b/>
          <w:sz w:val="24"/>
          <w:szCs w:val="24"/>
        </w:rPr>
        <w:t>atividade essencial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AF6625" w:rsidP="00201B97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5A1BBA" w:rsidP="00A401F2">
      <w:pPr>
        <w:spacing w:line="360" w:lineRule="auto"/>
        <w:ind w:left="1418"/>
        <w:jc w:val="both"/>
        <w:rPr>
          <w:rFonts w:ascii="Calibri" w:hAnsi="Calibri" w:cs="Calibri"/>
          <w:sz w:val="24"/>
          <w:szCs w:val="24"/>
        </w:rPr>
      </w:pPr>
      <w:r w:rsidRPr="00A401F2">
        <w:rPr>
          <w:rFonts w:ascii="Calibri" w:hAnsi="Calibri" w:cs="Calibri"/>
          <w:sz w:val="24"/>
          <w:szCs w:val="24"/>
        </w:rPr>
        <w:t xml:space="preserve">§1º Toda aquela </w:t>
      </w:r>
      <w:r w:rsidR="003D176F">
        <w:rPr>
          <w:rFonts w:ascii="Calibri" w:hAnsi="Calibri" w:cs="Calibri"/>
          <w:sz w:val="24"/>
          <w:szCs w:val="24"/>
        </w:rPr>
        <w:t xml:space="preserve">atividade </w:t>
      </w:r>
      <w:r w:rsidRPr="00A401F2">
        <w:rPr>
          <w:rFonts w:ascii="Calibri" w:hAnsi="Calibri" w:cs="Calibri"/>
          <w:sz w:val="24"/>
          <w:szCs w:val="24"/>
        </w:rPr>
        <w:t xml:space="preserve">necessária para que um chefe de família leve o sustento para sua </w:t>
      </w:r>
      <w:r w:rsidR="003D176F">
        <w:rPr>
          <w:rFonts w:ascii="Calibri" w:hAnsi="Calibri" w:cs="Calibri"/>
          <w:sz w:val="24"/>
          <w:szCs w:val="24"/>
        </w:rPr>
        <w:t>casa</w:t>
      </w:r>
      <w:r w:rsidRPr="00A401F2">
        <w:rPr>
          <w:rFonts w:ascii="Calibri" w:hAnsi="Calibri" w:cs="Calibri"/>
          <w:sz w:val="24"/>
          <w:szCs w:val="24"/>
        </w:rPr>
        <w:t>.</w:t>
      </w:r>
    </w:p>
    <w:p w:rsidR="00AF6625" w:rsidP="00A401F2">
      <w:pPr>
        <w:spacing w:line="360" w:lineRule="auto"/>
        <w:ind w:left="1418"/>
        <w:jc w:val="both"/>
        <w:rPr>
          <w:rFonts w:ascii="Calibri" w:hAnsi="Calibri" w:cs="Calibri"/>
          <w:sz w:val="24"/>
          <w:szCs w:val="24"/>
        </w:rPr>
      </w:pPr>
    </w:p>
    <w:p w:rsidR="003D176F" w:rsidP="00A401F2">
      <w:pPr>
        <w:spacing w:line="360" w:lineRule="auto"/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§2</w:t>
      </w:r>
      <w:r w:rsidRPr="003D176F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Cancela todas as multas e atos administrativos </w:t>
      </w:r>
      <w:r w:rsidR="00C87A46">
        <w:rPr>
          <w:rFonts w:ascii="Calibri" w:hAnsi="Calibri" w:cs="Calibri"/>
          <w:sz w:val="24"/>
          <w:szCs w:val="24"/>
        </w:rPr>
        <w:t xml:space="preserve">aplicados com fundamento </w:t>
      </w:r>
      <w:r w:rsidRPr="00C87A46" w:rsidR="00C87A46">
        <w:rPr>
          <w:rFonts w:ascii="Calibri" w:hAnsi="Calibri" w:cs="Calibri"/>
          <w:sz w:val="24"/>
          <w:szCs w:val="24"/>
        </w:rPr>
        <w:t>Decreto Nº 65.563, de 11 de Março de 2021, do Governo do Estado de São Paulo, assinado pelo Governador João Doria</w:t>
      </w:r>
      <w:r w:rsidR="00C87A46">
        <w:rPr>
          <w:rFonts w:ascii="Calibri" w:hAnsi="Calibri" w:cs="Calibri"/>
          <w:sz w:val="24"/>
          <w:szCs w:val="24"/>
        </w:rPr>
        <w:t>.</w:t>
      </w:r>
    </w:p>
    <w:p w:rsidR="00AF6625" w:rsidRPr="00A401F2" w:rsidP="00A401F2">
      <w:pPr>
        <w:spacing w:line="360" w:lineRule="auto"/>
        <w:ind w:left="1418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201B97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4</w:t>
      </w:r>
      <w:r w:rsidRPr="00201B97">
        <w:rPr>
          <w:rFonts w:ascii="Calibri" w:hAnsi="Calibri" w:cs="Calibri"/>
          <w:sz w:val="24"/>
          <w:szCs w:val="24"/>
        </w:rPr>
        <w:t xml:space="preserve">º - Este Decreto Legislativo entrará em vigor na data de sua aplicação, revogando-se as disposições em contrário. </w:t>
      </w:r>
    </w:p>
    <w:p w:rsidR="00AF6625" w:rsidP="00AF662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01B9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lenário “Dr. Tancredo Neves”, 12</w:t>
      </w:r>
      <w:r w:rsidRPr="00201B97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 xml:space="preserve">março de </w:t>
      </w:r>
      <w:r>
        <w:rPr>
          <w:rFonts w:ascii="Calibri" w:hAnsi="Calibri" w:cs="Calibri"/>
          <w:sz w:val="24"/>
          <w:szCs w:val="24"/>
        </w:rPr>
        <w:t>2021</w:t>
      </w:r>
    </w:p>
    <w:p w:rsidR="00AF6625" w:rsidP="00AF6625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AF6625" w:rsidP="00AF662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Felipe Corá                                                                         Eliel Miranda</w:t>
      </w:r>
    </w:p>
    <w:p w:rsidR="00AF6625" w:rsidP="00AF662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Vereador</w:t>
      </w:r>
    </w:p>
    <w:p w:rsidR="00AF6625" w:rsidP="00AF6625">
      <w:pPr>
        <w:jc w:val="center"/>
        <w:rPr>
          <w:rFonts w:ascii="Calibri" w:hAnsi="Calibri" w:cs="Calibri"/>
          <w:sz w:val="24"/>
          <w:szCs w:val="24"/>
        </w:rPr>
      </w:pPr>
    </w:p>
    <w:p w:rsidR="00AF6625" w:rsidP="00AF6625">
      <w:pPr>
        <w:jc w:val="center"/>
        <w:rPr>
          <w:rFonts w:ascii="Calibri" w:hAnsi="Calibri" w:cs="Calibri"/>
          <w:sz w:val="24"/>
          <w:szCs w:val="24"/>
        </w:rPr>
      </w:pPr>
    </w:p>
    <w:p w:rsidR="00AF6625" w:rsidP="00AF6625">
      <w:pPr>
        <w:jc w:val="center"/>
        <w:rPr>
          <w:rFonts w:ascii="Calibri" w:hAnsi="Calibri" w:cs="Calibri"/>
          <w:sz w:val="24"/>
          <w:szCs w:val="24"/>
        </w:rPr>
      </w:pPr>
    </w:p>
    <w:p w:rsidR="00AF6625" w:rsidP="00AF662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Celso Ávila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Isac</w:t>
      </w:r>
      <w:r>
        <w:rPr>
          <w:rFonts w:ascii="Calibri" w:hAnsi="Calibri" w:cs="Calibri"/>
          <w:sz w:val="24"/>
          <w:szCs w:val="24"/>
        </w:rPr>
        <w:t xml:space="preserve"> Motorista</w:t>
      </w:r>
    </w:p>
    <w:p w:rsidR="00AF6625" w:rsidP="00AF66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Vereador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Vereador</w:t>
      </w:r>
    </w:p>
    <w:p w:rsidR="00AF6625" w:rsidP="00AF6625">
      <w:pPr>
        <w:rPr>
          <w:rFonts w:ascii="Calibri" w:hAnsi="Calibri" w:cs="Calibri"/>
          <w:sz w:val="24"/>
          <w:szCs w:val="24"/>
        </w:rPr>
      </w:pPr>
    </w:p>
    <w:p w:rsidR="00AF6625" w:rsidP="00AF6625">
      <w:pPr>
        <w:rPr>
          <w:rFonts w:ascii="Calibri" w:hAnsi="Calibri" w:cs="Calibri"/>
          <w:sz w:val="24"/>
          <w:szCs w:val="24"/>
        </w:rPr>
      </w:pPr>
    </w:p>
    <w:p w:rsidR="00AF6625" w:rsidP="00AF66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AF6625" w:rsidP="00AF66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Carlos Fontes</w:t>
      </w:r>
      <w:r>
        <w:rPr>
          <w:rFonts w:ascii="Calibri" w:hAnsi="Calibri" w:cs="Calibri"/>
          <w:sz w:val="24"/>
          <w:szCs w:val="24"/>
        </w:rPr>
        <w:br/>
        <w:t xml:space="preserve">                   Vereador</w:t>
      </w: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AF6625" w:rsidP="00AF6625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067D0D" w:rsidRPr="00AF6625" w:rsidP="00AF662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AF6625">
        <w:rPr>
          <w:rFonts w:asciiTheme="minorHAnsi" w:hAnsiTheme="minorHAnsi" w:cstheme="minorHAnsi"/>
          <w:b/>
          <w:sz w:val="28"/>
          <w:szCs w:val="24"/>
          <w:u w:val="single"/>
        </w:rPr>
        <w:t>EXPOSIÇÃO DE MOTIVOS:</w:t>
      </w:r>
    </w:p>
    <w:p w:rsidR="00AF6625" w:rsidRPr="00A401F2" w:rsidP="00A401F2">
      <w:pPr>
        <w:spacing w:line="360" w:lineRule="auto"/>
        <w:ind w:firstLine="1440"/>
        <w:jc w:val="center"/>
        <w:rPr>
          <w:rFonts w:asciiTheme="minorHAnsi" w:hAnsiTheme="minorHAnsi" w:cstheme="minorHAnsi"/>
          <w:sz w:val="28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Governador do Estado de São Paulo</w:t>
      </w:r>
      <w:r w:rsidRPr="004C5AA2">
        <w:rPr>
          <w:rFonts w:asciiTheme="minorHAnsi" w:hAnsiTheme="minorHAnsi" w:cstheme="minorHAnsi"/>
          <w:sz w:val="24"/>
          <w:szCs w:val="24"/>
        </w:rPr>
        <w:t xml:space="preserve">, Exmo. </w:t>
      </w:r>
      <w:r>
        <w:rPr>
          <w:rFonts w:asciiTheme="minorHAnsi" w:hAnsiTheme="minorHAnsi" w:cstheme="minorHAnsi"/>
          <w:sz w:val="24"/>
          <w:szCs w:val="24"/>
        </w:rPr>
        <w:t>João Doria</w:t>
      </w:r>
      <w:r w:rsidRPr="004C5AA2">
        <w:rPr>
          <w:rFonts w:asciiTheme="minorHAnsi" w:hAnsiTheme="minorHAnsi" w:cstheme="minorHAnsi"/>
          <w:sz w:val="24"/>
          <w:szCs w:val="24"/>
        </w:rPr>
        <w:t xml:space="preserve"> assinou o Decreto nº 65.563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C5AA2">
        <w:rPr>
          <w:rFonts w:asciiTheme="minorHAnsi" w:hAnsiTheme="minorHAnsi" w:cstheme="minorHAnsi"/>
          <w:sz w:val="24"/>
          <w:szCs w:val="24"/>
        </w:rPr>
        <w:t xml:space="preserve">na data de 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4C5AA2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4C5AA2">
        <w:rPr>
          <w:rFonts w:asciiTheme="minorHAnsi" w:hAnsiTheme="minorHAnsi" w:cstheme="minorHAnsi"/>
          <w:sz w:val="24"/>
          <w:szCs w:val="24"/>
        </w:rPr>
        <w:t xml:space="preserve"> de 2021, entre as medidas adotadas, a suspensão do funcionamento dos serviços e atividades não essenciais em todo o território estadual, como medida obrigatória de enfrentamento da emergência de saúde pública deco</w:t>
      </w:r>
      <w:r>
        <w:rPr>
          <w:rFonts w:asciiTheme="minorHAnsi" w:hAnsiTheme="minorHAnsi" w:cstheme="minorHAnsi"/>
          <w:sz w:val="24"/>
          <w:szCs w:val="24"/>
        </w:rPr>
        <w:t>rrente da pandemia da COVID-</w:t>
      </w:r>
      <w:r>
        <w:rPr>
          <w:rFonts w:asciiTheme="minorHAnsi" w:hAnsiTheme="minorHAnsi" w:cstheme="minorHAnsi"/>
          <w:sz w:val="24"/>
          <w:szCs w:val="24"/>
        </w:rPr>
        <w:t>19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4C5AA2">
        <w:rPr>
          <w:rFonts w:asciiTheme="minorHAnsi" w:hAnsiTheme="minorHAnsi" w:cstheme="minorHAnsi"/>
          <w:sz w:val="24"/>
          <w:szCs w:val="24"/>
        </w:rPr>
        <w:t xml:space="preserve">Ora, após um (01) ano de enfrentamento da emergência de saúde pública decorrente da pandemia da COVID-19, não houve tempo hábil para preparar ações e medidas efetivas para o combate ao </w:t>
      </w:r>
      <w:r w:rsidRPr="004C5AA2">
        <w:rPr>
          <w:rFonts w:asciiTheme="minorHAnsi" w:hAnsiTheme="minorHAnsi" w:cstheme="minorHAnsi"/>
          <w:sz w:val="24"/>
          <w:szCs w:val="24"/>
        </w:rPr>
        <w:t>Coronavírus</w:t>
      </w:r>
      <w:r w:rsidRPr="004C5AA2">
        <w:rPr>
          <w:rFonts w:asciiTheme="minorHAnsi" w:hAnsiTheme="minorHAnsi" w:cstheme="minorHAnsi"/>
          <w:sz w:val="24"/>
          <w:szCs w:val="24"/>
        </w:rPr>
        <w:t>?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C5AA2">
        <w:rPr>
          <w:rFonts w:asciiTheme="minorHAnsi" w:hAnsiTheme="minorHAnsi" w:cstheme="minorHAnsi"/>
          <w:sz w:val="24"/>
          <w:szCs w:val="24"/>
        </w:rPr>
        <w:t xml:space="preserve"> É passível de questionar as reais intenções deste decreto, ao buscar uma solução “mais fácil” para diminuição da contaminação causada pelo </w:t>
      </w:r>
      <w:r w:rsidRPr="004C5AA2">
        <w:rPr>
          <w:rFonts w:asciiTheme="minorHAnsi" w:hAnsiTheme="minorHAnsi" w:cstheme="minorHAnsi"/>
          <w:sz w:val="24"/>
          <w:szCs w:val="24"/>
        </w:rPr>
        <w:t>Coronavírus</w:t>
      </w:r>
      <w:r w:rsidRPr="004C5AA2">
        <w:rPr>
          <w:rFonts w:asciiTheme="minorHAnsi" w:hAnsiTheme="minorHAnsi" w:cstheme="minorHAnsi"/>
          <w:sz w:val="24"/>
          <w:szCs w:val="24"/>
        </w:rPr>
        <w:t>, impondo, sem levar em consideração os demais âmbitos municipais, busca-se resolver a emergência de saúde pública ou se apenas postergar uma solução?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C5AA2">
        <w:rPr>
          <w:rFonts w:asciiTheme="minorHAnsi" w:hAnsiTheme="minorHAnsi" w:cstheme="minorHAnsi"/>
          <w:sz w:val="24"/>
          <w:szCs w:val="24"/>
        </w:rPr>
        <w:t xml:space="preserve"> Certamente as medidas impostas, popularmente conhecidas por “</w:t>
      </w:r>
      <w:r w:rsidRPr="004C5AA2">
        <w:rPr>
          <w:rFonts w:asciiTheme="minorHAnsi" w:hAnsiTheme="minorHAnsi" w:cstheme="minorHAnsi"/>
          <w:sz w:val="24"/>
          <w:szCs w:val="24"/>
        </w:rPr>
        <w:t>Lockdown</w:t>
      </w:r>
      <w:r w:rsidRPr="004C5AA2">
        <w:rPr>
          <w:rFonts w:asciiTheme="minorHAnsi" w:hAnsiTheme="minorHAnsi" w:cstheme="minorHAnsi"/>
          <w:sz w:val="24"/>
          <w:szCs w:val="24"/>
        </w:rPr>
        <w:t xml:space="preserve">”, determinadas pelo governador </w:t>
      </w:r>
      <w:r>
        <w:rPr>
          <w:rFonts w:asciiTheme="minorHAnsi" w:hAnsiTheme="minorHAnsi" w:cstheme="minorHAnsi"/>
          <w:sz w:val="24"/>
          <w:szCs w:val="24"/>
        </w:rPr>
        <w:t>João Doria</w:t>
      </w:r>
      <w:r w:rsidRPr="004C5AA2">
        <w:rPr>
          <w:rFonts w:asciiTheme="minorHAnsi" w:hAnsiTheme="minorHAnsi" w:cstheme="minorHAnsi"/>
          <w:sz w:val="24"/>
          <w:szCs w:val="24"/>
        </w:rPr>
        <w:t>, agravará ainda mais a crise econômica enfrentada pelo comércio - leiam-se empresários,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C5AA2">
        <w:rPr>
          <w:rFonts w:asciiTheme="minorHAnsi" w:hAnsiTheme="minorHAnsi" w:cstheme="minorHAnsi"/>
          <w:sz w:val="24"/>
          <w:szCs w:val="24"/>
        </w:rPr>
        <w:t xml:space="preserve">empregados, colaboradores, fornecedores e respectivas famílias - da cidade de </w:t>
      </w:r>
      <w:r>
        <w:rPr>
          <w:rFonts w:asciiTheme="minorHAnsi" w:hAnsiTheme="minorHAnsi" w:cstheme="minorHAnsi"/>
          <w:sz w:val="24"/>
          <w:szCs w:val="24"/>
        </w:rPr>
        <w:t>Santa Bárbara d’Oeste</w:t>
      </w:r>
      <w:r w:rsidRPr="004C5AA2">
        <w:rPr>
          <w:rFonts w:asciiTheme="minorHAnsi" w:hAnsiTheme="minorHAnsi" w:cstheme="minorHAnsi"/>
          <w:sz w:val="24"/>
          <w:szCs w:val="24"/>
        </w:rPr>
        <w:t>. Por tais razões, quaisquer decisões como esta (</w:t>
      </w:r>
      <w:r w:rsidRPr="004C5AA2">
        <w:rPr>
          <w:rFonts w:asciiTheme="minorHAnsi" w:hAnsiTheme="minorHAnsi" w:cstheme="minorHAnsi"/>
          <w:sz w:val="24"/>
          <w:szCs w:val="24"/>
        </w:rPr>
        <w:t>Lockdown</w:t>
      </w:r>
      <w:r w:rsidRPr="004C5AA2">
        <w:rPr>
          <w:rFonts w:asciiTheme="minorHAnsi" w:hAnsiTheme="minorHAnsi" w:cstheme="minorHAnsi"/>
          <w:sz w:val="24"/>
          <w:szCs w:val="24"/>
        </w:rPr>
        <w:t xml:space="preserve">) deve ser precedida de estudos epidemiológicos apresentados com clareza e ações planejadas, voltadas a sociedade em totalidade das consequências e não, tão somente, para tapar a ineficiência das medidas de enfrentamento da emergência de saúde pública decorrente da pandemia da COVID-19, até o momento, apresentadas e praticadas. 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C5AA2">
        <w:rPr>
          <w:rFonts w:asciiTheme="minorHAnsi" w:hAnsiTheme="minorHAnsi" w:cstheme="minorHAnsi"/>
          <w:sz w:val="24"/>
          <w:szCs w:val="24"/>
        </w:rPr>
        <w:t xml:space="preserve">É importante salientar que esse decreto fere a constituição, mostra-se ilegal e desnecessário. O estado e os municípios precisam de ações do Poder Executivo e de políticas públicas que vão ao encontro as necessidades da sociedade, com proposições integradas entre a saúde e a economia, definitivamente, na falta destas, a solução não é o </w:t>
      </w:r>
      <w:r w:rsidRPr="004C5AA2">
        <w:rPr>
          <w:rFonts w:asciiTheme="minorHAnsi" w:hAnsiTheme="minorHAnsi" w:cstheme="minorHAnsi"/>
          <w:sz w:val="24"/>
          <w:szCs w:val="24"/>
        </w:rPr>
        <w:t>Lockdown</w:t>
      </w:r>
      <w:r w:rsidRPr="004C5AA2">
        <w:rPr>
          <w:rFonts w:asciiTheme="minorHAnsi" w:hAnsiTheme="minorHAnsi" w:cstheme="minorHAnsi"/>
          <w:sz w:val="24"/>
          <w:szCs w:val="24"/>
        </w:rPr>
        <w:t>.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C5AA2">
        <w:rPr>
          <w:rFonts w:asciiTheme="minorHAnsi" w:hAnsiTheme="minorHAnsi" w:cstheme="minorHAnsi"/>
          <w:sz w:val="24"/>
          <w:szCs w:val="24"/>
        </w:rPr>
        <w:t xml:space="preserve">Ressalto que esse decreto põe em risco e agrava a situação econômica do município, afetando a vida das pessoas a curto, médio e longo prazo, sem amparo científico de comprovação de eficácia sobre tais medidas propostas, em ato que excede o mero poder regulamentar, em verdadeira usurpação do poder executivo </w:t>
      </w:r>
      <w:r w:rsidRPr="004C5AA2">
        <w:rPr>
          <w:rFonts w:asciiTheme="minorHAnsi" w:hAnsiTheme="minorHAnsi" w:cstheme="minorHAnsi"/>
          <w:sz w:val="24"/>
          <w:szCs w:val="24"/>
        </w:rPr>
        <w:t>do</w:t>
      </w:r>
      <w:r w:rsidRPr="004C5AA2">
        <w:rPr>
          <w:rFonts w:asciiTheme="minorHAnsi" w:hAnsiTheme="minorHAnsi" w:cstheme="minorHAnsi"/>
          <w:sz w:val="24"/>
          <w:szCs w:val="24"/>
        </w:rPr>
        <w:t xml:space="preserve"> </w:t>
      </w:r>
      <w:r w:rsidRPr="004C5AA2">
        <w:rPr>
          <w:rFonts w:asciiTheme="minorHAnsi" w:hAnsiTheme="minorHAnsi" w:cstheme="minorHAnsi"/>
          <w:sz w:val="24"/>
          <w:szCs w:val="24"/>
        </w:rPr>
        <w:t>estado</w:t>
      </w:r>
      <w:r w:rsidRPr="004C5AA2">
        <w:rPr>
          <w:rFonts w:asciiTheme="minorHAnsi" w:hAnsiTheme="minorHAnsi" w:cstheme="minorHAnsi"/>
          <w:sz w:val="24"/>
          <w:szCs w:val="24"/>
        </w:rPr>
        <w:t xml:space="preserve">, violando, desta forma, garantias básicas do Estado Democrático de Direito, os serviços e atividades essenciais, promovendo a suspensão do funcionamento dos serviços e atividades não essenciais em todo o território estadual. 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C5AA2">
        <w:rPr>
          <w:rFonts w:asciiTheme="minorHAnsi" w:hAnsiTheme="minorHAnsi" w:cstheme="minorHAnsi"/>
          <w:sz w:val="24"/>
          <w:szCs w:val="24"/>
        </w:rPr>
        <w:t xml:space="preserve">Quando falamos em “serviços e atividades essenciais” entramos num paradoxo que dificilmente poderá ser resolvido, ou ainda apenas por falta de interesse no debate, quando a questão é levantada: serviços e atividades essenciais para quem? Ao representar uma sociedade, o primeiro ponto a ser observado é que quaisquer serviços e/ou atividades que provem a renda para sobrevivência de um indivíduo é extremamente essencial. </w:t>
      </w: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F6625" w:rsidP="00AF662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C5AA2">
        <w:rPr>
          <w:rFonts w:asciiTheme="minorHAnsi" w:hAnsiTheme="minorHAnsi" w:cstheme="minorHAnsi"/>
          <w:sz w:val="24"/>
          <w:szCs w:val="24"/>
        </w:rPr>
        <w:t>Não podemos condenar o município, salvo aqueles que possuem seus salários garantidos, a chantagem psicológica de “morrer infectado pelo vírus ou morrer de fome”, precisamos de políticas públicas, com a devida fiscalização da sua eficácia,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C5AA2">
        <w:rPr>
          <w:rFonts w:asciiTheme="minorHAnsi" w:hAnsiTheme="minorHAnsi" w:cstheme="minorHAnsi"/>
          <w:sz w:val="24"/>
          <w:szCs w:val="24"/>
        </w:rPr>
        <w:t>para</w:t>
      </w:r>
      <w:r w:rsidRPr="004C5AA2">
        <w:rPr>
          <w:rFonts w:asciiTheme="minorHAnsi" w:hAnsiTheme="minorHAnsi" w:cstheme="minorHAnsi"/>
          <w:sz w:val="24"/>
          <w:szCs w:val="24"/>
        </w:rPr>
        <w:t xml:space="preserve"> </w:t>
      </w:r>
      <w:r w:rsidRPr="004C5AA2">
        <w:rPr>
          <w:rFonts w:asciiTheme="minorHAnsi" w:hAnsiTheme="minorHAnsi" w:cstheme="minorHAnsi"/>
          <w:sz w:val="24"/>
          <w:szCs w:val="24"/>
        </w:rPr>
        <w:t>mitigar</w:t>
      </w:r>
      <w:r w:rsidRPr="004C5AA2">
        <w:rPr>
          <w:rFonts w:asciiTheme="minorHAnsi" w:hAnsiTheme="minorHAnsi" w:cstheme="minorHAnsi"/>
          <w:sz w:val="24"/>
          <w:szCs w:val="24"/>
        </w:rPr>
        <w:t xml:space="preserve"> a crise de saúde pública enquanto se faz a manutenção e amparo a economia. Por fim, diante de todo o exposto, peço o apoio dos nobres pares para a aprovação da presente matéria.</w:t>
      </w:r>
    </w:p>
    <w:p w:rsidR="00F34F18" w:rsidP="00AF662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Pr="00201B9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lenário “Dr. Tancredo Neves”, 12</w:t>
      </w:r>
      <w:r w:rsidRPr="00201B97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 xml:space="preserve">março de </w:t>
      </w:r>
      <w:r>
        <w:rPr>
          <w:rFonts w:ascii="Calibri" w:hAnsi="Calibri" w:cs="Calibri"/>
          <w:sz w:val="24"/>
          <w:szCs w:val="24"/>
        </w:rPr>
        <w:t>2021</w:t>
      </w:r>
    </w:p>
    <w:p w:rsidR="00F34F18" w:rsidP="00F34F18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F34F18" w:rsidP="00F34F18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Felipe Corá                                                                         Eliel Miranda</w:t>
      </w: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Vereador</w:t>
      </w: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</w:p>
    <w:p w:rsidR="00EA069E" w:rsidP="00F34F18">
      <w:pPr>
        <w:jc w:val="center"/>
        <w:rPr>
          <w:rFonts w:ascii="Calibri" w:hAnsi="Calibri" w:cs="Calibri"/>
          <w:sz w:val="24"/>
          <w:szCs w:val="24"/>
        </w:rPr>
      </w:pP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Celso Ávila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</w:t>
      </w:r>
      <w:r w:rsidR="00EA069E">
        <w:rPr>
          <w:rFonts w:ascii="Calibri" w:hAnsi="Calibri" w:cs="Calibri"/>
          <w:sz w:val="24"/>
          <w:szCs w:val="24"/>
        </w:rPr>
        <w:t>Isac</w:t>
      </w:r>
      <w:r w:rsidR="00EA069E">
        <w:rPr>
          <w:rFonts w:ascii="Calibri" w:hAnsi="Calibri" w:cs="Calibri"/>
          <w:sz w:val="24"/>
          <w:szCs w:val="24"/>
        </w:rPr>
        <w:t xml:space="preserve"> Motorista</w:t>
      </w:r>
    </w:p>
    <w:p w:rsidR="00F34F18" w:rsidP="00F34F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</w:t>
      </w:r>
      <w:r>
        <w:rPr>
          <w:rFonts w:ascii="Calibri" w:hAnsi="Calibri" w:cs="Calibri"/>
          <w:sz w:val="24"/>
          <w:szCs w:val="24"/>
        </w:rPr>
        <w:t xml:space="preserve">Vereador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EA069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Vereador</w:t>
      </w:r>
    </w:p>
    <w:p w:rsidR="00EA069E" w:rsidP="00F34F18">
      <w:pPr>
        <w:rPr>
          <w:rFonts w:ascii="Calibri" w:hAnsi="Calibri" w:cs="Calibri"/>
          <w:sz w:val="24"/>
          <w:szCs w:val="24"/>
        </w:rPr>
      </w:pPr>
    </w:p>
    <w:p w:rsidR="00EA069E" w:rsidP="00F34F18">
      <w:pPr>
        <w:rPr>
          <w:rFonts w:ascii="Calibri" w:hAnsi="Calibri" w:cs="Calibri"/>
          <w:sz w:val="24"/>
          <w:szCs w:val="24"/>
        </w:rPr>
      </w:pPr>
    </w:p>
    <w:p w:rsidR="00EA069E" w:rsidP="00F34F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EA069E" w:rsidP="00F34F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Carlos Fontes</w:t>
      </w:r>
      <w:r>
        <w:rPr>
          <w:rFonts w:ascii="Calibri" w:hAnsi="Calibri" w:cs="Calibri"/>
          <w:sz w:val="24"/>
          <w:szCs w:val="24"/>
        </w:rPr>
        <w:br/>
        <w:t xml:space="preserve">                   Vereador</w:t>
      </w: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</w:p>
    <w:p w:rsidR="00F34F18" w:rsidP="00F34F18">
      <w:pPr>
        <w:jc w:val="center"/>
        <w:rPr>
          <w:rFonts w:ascii="Calibri" w:hAnsi="Calibri" w:cs="Calibri"/>
          <w:sz w:val="24"/>
          <w:szCs w:val="24"/>
        </w:rPr>
      </w:pPr>
    </w:p>
    <w:p w:rsidR="00F34F18" w:rsidRPr="00201B97" w:rsidP="00F34F1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Sect="00D26C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12323632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88599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35203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A26E3E"/>
    <w:multiLevelType w:val="hybridMultilevel"/>
    <w:tmpl w:val="4724A856"/>
    <w:lvl w:ilvl="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6F"/>
    <w:rsid w:val="00067D0D"/>
    <w:rsid w:val="000A69C1"/>
    <w:rsid w:val="001124DA"/>
    <w:rsid w:val="001B478A"/>
    <w:rsid w:val="001D1394"/>
    <w:rsid w:val="001E745A"/>
    <w:rsid w:val="00201B97"/>
    <w:rsid w:val="002B2AD4"/>
    <w:rsid w:val="002F196E"/>
    <w:rsid w:val="0033648A"/>
    <w:rsid w:val="00373483"/>
    <w:rsid w:val="003D176F"/>
    <w:rsid w:val="003D3AA8"/>
    <w:rsid w:val="00414B26"/>
    <w:rsid w:val="00454EAC"/>
    <w:rsid w:val="0049057E"/>
    <w:rsid w:val="004B57DB"/>
    <w:rsid w:val="004C5AA2"/>
    <w:rsid w:val="004C67DE"/>
    <w:rsid w:val="00524F30"/>
    <w:rsid w:val="005A1BBA"/>
    <w:rsid w:val="00652091"/>
    <w:rsid w:val="00705ABB"/>
    <w:rsid w:val="007A0517"/>
    <w:rsid w:val="00896E8B"/>
    <w:rsid w:val="00907220"/>
    <w:rsid w:val="00927F48"/>
    <w:rsid w:val="009F196D"/>
    <w:rsid w:val="00A401F2"/>
    <w:rsid w:val="00A6097E"/>
    <w:rsid w:val="00A71CAF"/>
    <w:rsid w:val="00A9035B"/>
    <w:rsid w:val="00AE702A"/>
    <w:rsid w:val="00AF6625"/>
    <w:rsid w:val="00BA1614"/>
    <w:rsid w:val="00BF466D"/>
    <w:rsid w:val="00C87A46"/>
    <w:rsid w:val="00CD613B"/>
    <w:rsid w:val="00CF7F49"/>
    <w:rsid w:val="00D26CB3"/>
    <w:rsid w:val="00E903BB"/>
    <w:rsid w:val="00EA069E"/>
    <w:rsid w:val="00EB7D7D"/>
    <w:rsid w:val="00EB7EF9"/>
    <w:rsid w:val="00EE7983"/>
    <w:rsid w:val="00F16623"/>
    <w:rsid w:val="00F34F18"/>
    <w:rsid w:val="00F963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2021-03-12T18:04:00Z</cp:lastPrinted>
  <dcterms:created xsi:type="dcterms:W3CDTF">2021-03-12T19:20:00Z</dcterms:created>
  <dcterms:modified xsi:type="dcterms:W3CDTF">2021-03-12T19:20:00Z</dcterms:modified>
</cp:coreProperties>
</file>