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149B2">
        <w:rPr>
          <w:rFonts w:ascii="Arial" w:hAnsi="Arial" w:cs="Arial"/>
        </w:rPr>
        <w:t>02470</w:t>
      </w:r>
      <w:r w:rsidRPr="00F75516">
        <w:rPr>
          <w:rFonts w:ascii="Arial" w:hAnsi="Arial" w:cs="Arial"/>
        </w:rPr>
        <w:t>/</w:t>
      </w:r>
      <w:r w:rsidR="008149B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estudos visando à implantação de sentido de “mão única” na Rua Antonieta da Conceição Cruz, no bairro </w:t>
      </w:r>
      <w:r w:rsidRPr="009A43ED">
        <w:rPr>
          <w:rFonts w:ascii="Arial" w:hAnsi="Arial" w:cs="Arial"/>
          <w:sz w:val="24"/>
          <w:szCs w:val="24"/>
        </w:rPr>
        <w:t>Parque Residencial Santa Rosa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à implantação de sentido de “mão única” na Rua Antonieta da Conceição Cruz, no bairro </w:t>
      </w:r>
      <w:r w:rsidRPr="009A43ED">
        <w:rPr>
          <w:rFonts w:ascii="Arial" w:hAnsi="Arial" w:cs="Arial"/>
          <w:sz w:val="24"/>
          <w:szCs w:val="24"/>
        </w:rPr>
        <w:t>Parque Residencial Santa Rosa II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em relação aos constantes acidentes que vêm ocorrendo na via acima mencionada, em especial no cruzamento com a Avenida da Amizade.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grande fluxo de veículos, sendo necessária a implantação de sentido de mão única para amenizar o excesso de velocidade e a imprudência praticada por alguns motoristas.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2130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D6540D" w:rsidRPr="00CF7F49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D7" w:rsidRDefault="00C26FD7">
      <w:r>
        <w:separator/>
      </w:r>
    </w:p>
  </w:endnote>
  <w:endnote w:type="continuationSeparator" w:id="0">
    <w:p w:rsidR="00C26FD7" w:rsidRDefault="00C2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D7" w:rsidRDefault="00C26FD7">
      <w:r>
        <w:separator/>
      </w:r>
    </w:p>
  </w:footnote>
  <w:footnote w:type="continuationSeparator" w:id="0">
    <w:p w:rsidR="00C26FD7" w:rsidRDefault="00C2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44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4413" w:rsidRPr="002C4413" w:rsidRDefault="002C4413" w:rsidP="002C44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4413">
                  <w:rPr>
                    <w:rFonts w:ascii="Arial" w:hAnsi="Arial" w:cs="Arial"/>
                    <w:b/>
                  </w:rPr>
                  <w:t>PROTOCOLO Nº: 04362/2013     DATA: 17/04/2013     HORA: 15:56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A649C"/>
    <w:rsid w:val="001B478A"/>
    <w:rsid w:val="001D1394"/>
    <w:rsid w:val="001D3CE6"/>
    <w:rsid w:val="00263593"/>
    <w:rsid w:val="00292002"/>
    <w:rsid w:val="002C4413"/>
    <w:rsid w:val="002F143E"/>
    <w:rsid w:val="0033648A"/>
    <w:rsid w:val="00372C8D"/>
    <w:rsid w:val="00373483"/>
    <w:rsid w:val="003948A7"/>
    <w:rsid w:val="003D3AA8"/>
    <w:rsid w:val="003F41C0"/>
    <w:rsid w:val="00414C15"/>
    <w:rsid w:val="00454EAC"/>
    <w:rsid w:val="0049057E"/>
    <w:rsid w:val="004B57DB"/>
    <w:rsid w:val="004C08C7"/>
    <w:rsid w:val="004C67DE"/>
    <w:rsid w:val="005742B2"/>
    <w:rsid w:val="00612130"/>
    <w:rsid w:val="00686880"/>
    <w:rsid w:val="00705ABB"/>
    <w:rsid w:val="008149B2"/>
    <w:rsid w:val="008A6A70"/>
    <w:rsid w:val="009A304C"/>
    <w:rsid w:val="009A43ED"/>
    <w:rsid w:val="009D0217"/>
    <w:rsid w:val="009E370B"/>
    <w:rsid w:val="009F196D"/>
    <w:rsid w:val="00A26519"/>
    <w:rsid w:val="00A35AE9"/>
    <w:rsid w:val="00A71CAF"/>
    <w:rsid w:val="00A8504E"/>
    <w:rsid w:val="00A9035B"/>
    <w:rsid w:val="00AE702A"/>
    <w:rsid w:val="00B72078"/>
    <w:rsid w:val="00B75F96"/>
    <w:rsid w:val="00C26FD7"/>
    <w:rsid w:val="00CD4555"/>
    <w:rsid w:val="00CD613B"/>
    <w:rsid w:val="00CF33EA"/>
    <w:rsid w:val="00CF7F49"/>
    <w:rsid w:val="00D26CB3"/>
    <w:rsid w:val="00D4333A"/>
    <w:rsid w:val="00D6540D"/>
    <w:rsid w:val="00D72466"/>
    <w:rsid w:val="00DF179E"/>
    <w:rsid w:val="00E51F05"/>
    <w:rsid w:val="00E903BB"/>
    <w:rsid w:val="00EB7D7D"/>
    <w:rsid w:val="00EE7983"/>
    <w:rsid w:val="00F16623"/>
    <w:rsid w:val="00F20193"/>
    <w:rsid w:val="00F32647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