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560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895186">
        <w:rPr>
          <w:rFonts w:ascii="Arial" w:hAnsi="Arial" w:cs="Arial"/>
          <w:sz w:val="24"/>
          <w:szCs w:val="24"/>
        </w:rPr>
        <w:t>troca de lâmpada</w:t>
      </w:r>
      <w:r w:rsidR="00B2517D">
        <w:rPr>
          <w:rFonts w:ascii="Arial" w:hAnsi="Arial" w:cs="Arial"/>
          <w:sz w:val="24"/>
          <w:szCs w:val="24"/>
        </w:rPr>
        <w:t>s</w:t>
      </w:r>
      <w:r w:rsidR="00895186">
        <w:rPr>
          <w:rFonts w:ascii="Arial" w:hAnsi="Arial" w:cs="Arial"/>
          <w:sz w:val="24"/>
          <w:szCs w:val="24"/>
        </w:rPr>
        <w:t xml:space="preserve"> queimada</w:t>
      </w:r>
      <w:r w:rsidR="00B2517D">
        <w:rPr>
          <w:rFonts w:ascii="Arial" w:hAnsi="Arial" w:cs="Arial"/>
          <w:sz w:val="24"/>
          <w:szCs w:val="24"/>
        </w:rPr>
        <w:t>s</w:t>
      </w:r>
      <w:r w:rsidR="00AA3C92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Rua</w:t>
      </w:r>
      <w:r w:rsidRPr="00F417CB">
        <w:rPr>
          <w:rFonts w:ascii="Arial" w:hAnsi="Arial" w:cs="Arial"/>
          <w:sz w:val="24"/>
          <w:szCs w:val="24"/>
        </w:rPr>
        <w:t xml:space="preserve"> </w:t>
      </w:r>
      <w:r w:rsidRPr="00DD6243" w:rsidR="00DD6243">
        <w:rPr>
          <w:rFonts w:ascii="Arial" w:hAnsi="Arial" w:cs="Arial"/>
          <w:sz w:val="24"/>
          <w:szCs w:val="24"/>
        </w:rPr>
        <w:t>Peregrino de Oliveira Lino</w:t>
      </w:r>
      <w:r w:rsidR="00B2517D">
        <w:rPr>
          <w:rFonts w:ascii="Arial" w:hAnsi="Arial" w:cs="Arial"/>
          <w:sz w:val="24"/>
          <w:szCs w:val="24"/>
        </w:rPr>
        <w:t>,</w:t>
      </w:r>
      <w:r w:rsidR="00DD6243">
        <w:rPr>
          <w:rFonts w:ascii="Arial" w:hAnsi="Arial" w:cs="Arial"/>
          <w:sz w:val="24"/>
          <w:szCs w:val="24"/>
        </w:rPr>
        <w:t xml:space="preserve"> </w:t>
      </w:r>
      <w:r w:rsidRPr="00DD6243" w:rsidR="00DD6243">
        <w:rPr>
          <w:rFonts w:ascii="Arial" w:hAnsi="Arial" w:cs="Arial"/>
          <w:sz w:val="24"/>
          <w:szCs w:val="24"/>
        </w:rPr>
        <w:t xml:space="preserve">defronte </w:t>
      </w:r>
      <w:r w:rsidR="00DD6243">
        <w:rPr>
          <w:rFonts w:ascii="Arial" w:hAnsi="Arial" w:cs="Arial"/>
          <w:sz w:val="24"/>
          <w:szCs w:val="24"/>
        </w:rPr>
        <w:t>nº</w:t>
      </w:r>
      <w:r w:rsidRPr="00DD6243" w:rsidR="00DD6243">
        <w:rPr>
          <w:rFonts w:ascii="Arial" w:hAnsi="Arial" w:cs="Arial"/>
          <w:sz w:val="24"/>
          <w:szCs w:val="24"/>
        </w:rPr>
        <w:t xml:space="preserve"> 388</w:t>
      </w:r>
      <w:r w:rsidR="00AA3C92">
        <w:rPr>
          <w:rFonts w:ascii="Arial" w:hAnsi="Arial" w:cs="Arial"/>
          <w:sz w:val="24"/>
          <w:szCs w:val="24"/>
        </w:rPr>
        <w:t xml:space="preserve">, </w:t>
      </w:r>
      <w:r w:rsidR="00DD6243">
        <w:rPr>
          <w:rFonts w:ascii="Arial" w:hAnsi="Arial" w:cs="Arial"/>
          <w:sz w:val="24"/>
          <w:szCs w:val="24"/>
        </w:rPr>
        <w:t>na</w:t>
      </w:r>
      <w:r w:rsidR="00B2517D">
        <w:rPr>
          <w:rFonts w:ascii="Arial" w:hAnsi="Arial" w:cs="Arial"/>
          <w:sz w:val="24"/>
          <w:szCs w:val="24"/>
        </w:rPr>
        <w:t xml:space="preserve"> </w:t>
      </w:r>
      <w:r w:rsidRPr="00DD6243" w:rsidR="00DD6243">
        <w:rPr>
          <w:rFonts w:ascii="Arial" w:hAnsi="Arial" w:cs="Arial"/>
          <w:sz w:val="24"/>
          <w:szCs w:val="24"/>
        </w:rPr>
        <w:t xml:space="preserve">Vila </w:t>
      </w:r>
      <w:r w:rsidRPr="00DD6243" w:rsidR="00DD6243">
        <w:rPr>
          <w:rFonts w:ascii="Arial" w:hAnsi="Arial" w:cs="Arial"/>
          <w:sz w:val="24"/>
          <w:szCs w:val="24"/>
        </w:rPr>
        <w:t>Linópolis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B2517D">
        <w:rPr>
          <w:rFonts w:ascii="Arial" w:hAnsi="Arial" w:cs="Arial"/>
          <w:sz w:val="24"/>
          <w:szCs w:val="24"/>
        </w:rPr>
        <w:t xml:space="preserve">troca de lâmpadas queimadas </w:t>
      </w:r>
      <w:r w:rsidRPr="00AA3C92" w:rsidR="00AA3C92">
        <w:rPr>
          <w:rFonts w:ascii="Arial" w:hAnsi="Arial" w:cs="Arial"/>
          <w:sz w:val="24"/>
          <w:szCs w:val="24"/>
        </w:rPr>
        <w:t xml:space="preserve">na </w:t>
      </w:r>
      <w:r w:rsidR="00DD6243">
        <w:rPr>
          <w:rFonts w:ascii="Arial" w:hAnsi="Arial" w:cs="Arial"/>
          <w:sz w:val="24"/>
          <w:szCs w:val="24"/>
        </w:rPr>
        <w:t>Rua</w:t>
      </w:r>
      <w:r w:rsidRPr="00F417CB" w:rsidR="00DD6243">
        <w:rPr>
          <w:rFonts w:ascii="Arial" w:hAnsi="Arial" w:cs="Arial"/>
          <w:sz w:val="24"/>
          <w:szCs w:val="24"/>
        </w:rPr>
        <w:t xml:space="preserve"> </w:t>
      </w:r>
      <w:r w:rsidRPr="00DD6243" w:rsidR="00DD6243">
        <w:rPr>
          <w:rFonts w:ascii="Arial" w:hAnsi="Arial" w:cs="Arial"/>
          <w:sz w:val="24"/>
          <w:szCs w:val="24"/>
        </w:rPr>
        <w:t>Peregrino de Oliveira Lino</w:t>
      </w:r>
      <w:r w:rsidR="00DD6243">
        <w:rPr>
          <w:rFonts w:ascii="Arial" w:hAnsi="Arial" w:cs="Arial"/>
          <w:sz w:val="24"/>
          <w:szCs w:val="24"/>
        </w:rPr>
        <w:t xml:space="preserve">, </w:t>
      </w:r>
      <w:r w:rsidRPr="00DD6243" w:rsidR="00DD6243">
        <w:rPr>
          <w:rFonts w:ascii="Arial" w:hAnsi="Arial" w:cs="Arial"/>
          <w:sz w:val="24"/>
          <w:szCs w:val="24"/>
        </w:rPr>
        <w:t xml:space="preserve">defronte </w:t>
      </w:r>
      <w:r w:rsidR="00DD6243">
        <w:rPr>
          <w:rFonts w:ascii="Arial" w:hAnsi="Arial" w:cs="Arial"/>
          <w:sz w:val="24"/>
          <w:szCs w:val="24"/>
        </w:rPr>
        <w:t>nº</w:t>
      </w:r>
      <w:r w:rsidRPr="00DD6243" w:rsidR="00DD6243">
        <w:rPr>
          <w:rFonts w:ascii="Arial" w:hAnsi="Arial" w:cs="Arial"/>
          <w:sz w:val="24"/>
          <w:szCs w:val="24"/>
        </w:rPr>
        <w:t xml:space="preserve"> 388</w:t>
      </w:r>
      <w:r w:rsidR="00DD6243">
        <w:rPr>
          <w:rFonts w:ascii="Arial" w:hAnsi="Arial" w:cs="Arial"/>
          <w:sz w:val="24"/>
          <w:szCs w:val="24"/>
        </w:rPr>
        <w:t xml:space="preserve">, na </w:t>
      </w:r>
      <w:r w:rsidRPr="00DD6243" w:rsidR="00DD6243">
        <w:rPr>
          <w:rFonts w:ascii="Arial" w:hAnsi="Arial" w:cs="Arial"/>
          <w:sz w:val="24"/>
          <w:szCs w:val="24"/>
        </w:rPr>
        <w:t xml:space="preserve">Vila </w:t>
      </w:r>
      <w:r w:rsidRPr="00DD6243" w:rsidR="00DD6243">
        <w:rPr>
          <w:rFonts w:ascii="Arial" w:hAnsi="Arial" w:cs="Arial"/>
          <w:sz w:val="24"/>
          <w:szCs w:val="24"/>
        </w:rPr>
        <w:t>Linópolis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DD6243">
        <w:rPr>
          <w:rFonts w:ascii="Arial" w:hAnsi="Arial" w:cs="Arial"/>
        </w:rPr>
        <w:t>usando transtorno e insegurança aos moradores e munícipes que por ali trafegam</w:t>
      </w:r>
      <w:r w:rsidRPr="00B2517D" w:rsidR="00B2517D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A3C92">
        <w:rPr>
          <w:rFonts w:ascii="Arial" w:hAnsi="Arial" w:cs="Arial"/>
          <w:sz w:val="24"/>
          <w:szCs w:val="24"/>
        </w:rPr>
        <w:t>, em 04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3892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138967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03734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28906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201DBE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95186"/>
    <w:rsid w:val="009C5E55"/>
    <w:rsid w:val="009F196D"/>
    <w:rsid w:val="00A35AE9"/>
    <w:rsid w:val="00A71CAF"/>
    <w:rsid w:val="00A9035B"/>
    <w:rsid w:val="00AA3C92"/>
    <w:rsid w:val="00AE702A"/>
    <w:rsid w:val="00B2517D"/>
    <w:rsid w:val="00CD613B"/>
    <w:rsid w:val="00CE75AA"/>
    <w:rsid w:val="00CF7F49"/>
    <w:rsid w:val="00D26CB3"/>
    <w:rsid w:val="00DD624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2021-02-04T20:15:00Z</dcterms:created>
  <dcterms:modified xsi:type="dcterms:W3CDTF">2021-02-04T20:15:00Z</dcterms:modified>
</cp:coreProperties>
</file>