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7F2371">
        <w:rPr>
          <w:rFonts w:ascii="Arial" w:hAnsi="Arial" w:cs="Arial"/>
        </w:rPr>
        <w:t>00795</w:t>
      </w:r>
      <w:r>
        <w:rPr>
          <w:rFonts w:ascii="Arial" w:hAnsi="Arial" w:cs="Arial"/>
        </w:rPr>
        <w:t>/</w:t>
      </w:r>
      <w:r w:rsidR="007F2371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CF0614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de publicações a respeito da </w:t>
      </w:r>
      <w:r w:rsidR="00405A2F">
        <w:rPr>
          <w:rFonts w:ascii="Arial" w:hAnsi="Arial" w:cs="Arial"/>
          <w:sz w:val="24"/>
          <w:szCs w:val="24"/>
        </w:rPr>
        <w:t>construção de casas populares no Município.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591B81">
        <w:rPr>
          <w:rFonts w:ascii="Arial" w:hAnsi="Arial" w:cs="Arial"/>
          <w:sz w:val="24"/>
          <w:szCs w:val="24"/>
        </w:rPr>
        <w:t>os jornais</w:t>
      </w:r>
      <w:r w:rsidR="005D4FED">
        <w:rPr>
          <w:rFonts w:ascii="Arial" w:hAnsi="Arial" w:cs="Arial"/>
          <w:sz w:val="24"/>
          <w:szCs w:val="24"/>
        </w:rPr>
        <w:t xml:space="preserve"> Santa Bárbara d’Oeste e região publicaram recentemente</w:t>
      </w:r>
      <w:r w:rsidR="00A74E71">
        <w:rPr>
          <w:rFonts w:ascii="Arial" w:hAnsi="Arial" w:cs="Arial"/>
          <w:sz w:val="24"/>
          <w:szCs w:val="24"/>
        </w:rPr>
        <w:t>,</w:t>
      </w:r>
      <w:r w:rsidR="005D4FED">
        <w:rPr>
          <w:rFonts w:ascii="Arial" w:hAnsi="Arial" w:cs="Arial"/>
          <w:sz w:val="24"/>
          <w:szCs w:val="24"/>
        </w:rPr>
        <w:t xml:space="preserve"> anuncio da construção de aproximadamente 200 casas populares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7367" w:rsidRDefault="00FF3852" w:rsidP="00C9736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</w:t>
      </w:r>
      <w:r w:rsidR="00BC5199">
        <w:rPr>
          <w:rFonts w:ascii="Arial" w:hAnsi="Arial" w:cs="Arial"/>
          <w:sz w:val="24"/>
          <w:szCs w:val="24"/>
        </w:rPr>
        <w:t xml:space="preserve">que </w:t>
      </w:r>
      <w:r w:rsidR="005D4FED">
        <w:rPr>
          <w:rFonts w:ascii="Arial" w:hAnsi="Arial" w:cs="Arial"/>
          <w:sz w:val="24"/>
          <w:szCs w:val="24"/>
        </w:rPr>
        <w:t xml:space="preserve">quem </w:t>
      </w:r>
      <w:r w:rsidR="007209F4">
        <w:rPr>
          <w:rFonts w:ascii="Arial" w:hAnsi="Arial" w:cs="Arial"/>
          <w:sz w:val="24"/>
          <w:szCs w:val="24"/>
        </w:rPr>
        <w:t>adquire</w:t>
      </w:r>
      <w:r w:rsidR="005D4FED">
        <w:rPr>
          <w:rFonts w:ascii="Arial" w:hAnsi="Arial" w:cs="Arial"/>
          <w:sz w:val="24"/>
          <w:szCs w:val="24"/>
        </w:rPr>
        <w:t xml:space="preserve"> uma unidade habitacional, quer documentação em ordem;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591B81">
        <w:rPr>
          <w:rFonts w:ascii="Arial" w:hAnsi="Arial" w:cs="Arial"/>
          <w:sz w:val="24"/>
          <w:szCs w:val="24"/>
        </w:rPr>
        <w:t>a divulgação de duas áreas</w:t>
      </w:r>
      <w:r w:rsidR="00A74E71">
        <w:rPr>
          <w:rFonts w:ascii="Arial" w:hAnsi="Arial" w:cs="Arial"/>
          <w:sz w:val="24"/>
          <w:szCs w:val="24"/>
        </w:rPr>
        <w:t>,</w:t>
      </w:r>
      <w:r w:rsidR="00591B81">
        <w:rPr>
          <w:rFonts w:ascii="Arial" w:hAnsi="Arial" w:cs="Arial"/>
          <w:sz w:val="24"/>
          <w:szCs w:val="24"/>
        </w:rPr>
        <w:t xml:space="preserve"> para possível construção das referidas unidades habitacionais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6194" w:rsidRDefault="007E6194" w:rsidP="007E6194">
      <w:pPr>
        <w:jc w:val="both"/>
        <w:rPr>
          <w:rFonts w:ascii="Arial" w:hAnsi="Arial" w:cs="Arial"/>
        </w:rPr>
      </w:pPr>
    </w:p>
    <w:p w:rsidR="007E6194" w:rsidRDefault="007E6194" w:rsidP="007E6194">
      <w:pPr>
        <w:jc w:val="both"/>
        <w:rPr>
          <w:rFonts w:ascii="Arial" w:hAnsi="Arial" w:cs="Arial"/>
        </w:rPr>
      </w:pPr>
    </w:p>
    <w:p w:rsidR="007E6194" w:rsidRDefault="007E6194" w:rsidP="007E6194">
      <w:pPr>
        <w:jc w:val="both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591B81">
        <w:rPr>
          <w:rFonts w:ascii="Arial" w:hAnsi="Arial" w:cs="Arial"/>
          <w:sz w:val="24"/>
          <w:szCs w:val="24"/>
        </w:rPr>
        <w:t>A quem pertence as áreas anunciadas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591B81">
        <w:rPr>
          <w:rFonts w:ascii="Arial" w:hAnsi="Arial" w:cs="Arial"/>
          <w:sz w:val="24"/>
          <w:szCs w:val="24"/>
        </w:rPr>
        <w:t>Quando e de que forma foram adquiridas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591B81">
        <w:rPr>
          <w:rFonts w:ascii="Arial" w:hAnsi="Arial" w:cs="Arial"/>
          <w:sz w:val="24"/>
          <w:szCs w:val="24"/>
        </w:rPr>
        <w:t>Houve desapropriação?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591B81">
        <w:rPr>
          <w:rFonts w:ascii="Arial" w:hAnsi="Arial" w:cs="Arial"/>
          <w:sz w:val="24"/>
          <w:szCs w:val="24"/>
        </w:rPr>
        <w:t>As referidas</w:t>
      </w:r>
      <w:r w:rsidR="00DC493B">
        <w:rPr>
          <w:rFonts w:ascii="Arial" w:hAnsi="Arial" w:cs="Arial"/>
          <w:sz w:val="24"/>
          <w:szCs w:val="24"/>
        </w:rPr>
        <w:t xml:space="preserve"> áreas</w:t>
      </w:r>
      <w:r w:rsidR="00591B81">
        <w:rPr>
          <w:rFonts w:ascii="Arial" w:hAnsi="Arial" w:cs="Arial"/>
          <w:sz w:val="24"/>
          <w:szCs w:val="24"/>
        </w:rPr>
        <w:t xml:space="preserve"> </w:t>
      </w:r>
      <w:r w:rsidR="00453186">
        <w:rPr>
          <w:rFonts w:ascii="Arial" w:hAnsi="Arial" w:cs="Arial"/>
          <w:sz w:val="24"/>
          <w:szCs w:val="24"/>
        </w:rPr>
        <w:t>estão quitadas</w:t>
      </w:r>
      <w:r>
        <w:rPr>
          <w:rFonts w:ascii="Arial" w:hAnsi="Arial" w:cs="Arial"/>
          <w:sz w:val="24"/>
          <w:szCs w:val="24"/>
        </w:rPr>
        <w:t>?</w:t>
      </w:r>
    </w:p>
    <w:p w:rsidR="00453186" w:rsidRDefault="0045318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3186" w:rsidRDefault="0045318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Existe alguma pendencia judicial referente as áreas em questão?</w:t>
      </w:r>
    </w:p>
    <w:p w:rsidR="00A74E71" w:rsidRDefault="00A74E7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4E71" w:rsidRDefault="00A74E7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6º) Com relação a inscrição para obtenção de uma unidade, como procederá o município, abrirá novas inscrições? Inscrições anteriormente efetuadas serão consideradas? Haverá algum critério de prioridade? Qual (s)?</w:t>
      </w:r>
    </w:p>
    <w:p w:rsidR="008E5DA6" w:rsidRDefault="008E5DA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5DA6" w:rsidRDefault="00A74E7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8E5DA6">
        <w:rPr>
          <w:rFonts w:ascii="Arial" w:hAnsi="Arial" w:cs="Arial"/>
          <w:sz w:val="24"/>
          <w:szCs w:val="24"/>
        </w:rPr>
        <w:t>º) Demais informações que julgar pertinente</w:t>
      </w:r>
      <w:r w:rsidR="007209F4">
        <w:rPr>
          <w:rFonts w:ascii="Arial" w:hAnsi="Arial" w:cs="Arial"/>
          <w:sz w:val="24"/>
          <w:szCs w:val="24"/>
        </w:rPr>
        <w:t>s</w:t>
      </w:r>
      <w:r w:rsidR="008E5DA6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diversos munícipes</w:t>
      </w:r>
      <w:r w:rsidR="007E6194">
        <w:rPr>
          <w:rFonts w:ascii="Arial" w:hAnsi="Arial" w:cs="Arial"/>
        </w:rPr>
        <w:t xml:space="preserve"> </w:t>
      </w:r>
      <w:r w:rsidR="00453186">
        <w:rPr>
          <w:rFonts w:ascii="Arial" w:hAnsi="Arial" w:cs="Arial"/>
        </w:rPr>
        <w:t xml:space="preserve">que, possuem inscrição junto </w:t>
      </w:r>
      <w:r w:rsidR="00A74E71">
        <w:rPr>
          <w:rFonts w:ascii="Arial" w:hAnsi="Arial" w:cs="Arial"/>
        </w:rPr>
        <w:t>à</w:t>
      </w:r>
      <w:r w:rsidR="00453186">
        <w:rPr>
          <w:rFonts w:ascii="Arial" w:hAnsi="Arial" w:cs="Arial"/>
        </w:rPr>
        <w:t xml:space="preserve"> prefeitura</w:t>
      </w:r>
      <w:r w:rsidR="00DC493B">
        <w:rPr>
          <w:rFonts w:ascii="Arial" w:hAnsi="Arial" w:cs="Arial"/>
        </w:rPr>
        <w:t>, para aquisição de casas populares</w:t>
      </w:r>
      <w:r w:rsidR="00453186">
        <w:rPr>
          <w:rFonts w:ascii="Arial" w:hAnsi="Arial" w:cs="Arial"/>
        </w:rPr>
        <w:t xml:space="preserve"> e demonstra</w:t>
      </w:r>
      <w:r w:rsidR="00DC493B">
        <w:rPr>
          <w:rFonts w:ascii="Arial" w:hAnsi="Arial" w:cs="Arial"/>
        </w:rPr>
        <w:t>ra</w:t>
      </w:r>
      <w:r w:rsidR="00453186">
        <w:rPr>
          <w:rFonts w:ascii="Arial" w:hAnsi="Arial" w:cs="Arial"/>
        </w:rPr>
        <w:t xml:space="preserve">m grande preocupação em relação </w:t>
      </w:r>
      <w:r w:rsidR="00A74E71">
        <w:rPr>
          <w:rFonts w:ascii="Arial" w:hAnsi="Arial" w:cs="Arial"/>
        </w:rPr>
        <w:t>à</w:t>
      </w:r>
      <w:r w:rsidR="00453186">
        <w:rPr>
          <w:rFonts w:ascii="Arial" w:hAnsi="Arial" w:cs="Arial"/>
        </w:rPr>
        <w:t xml:space="preserve"> situação jurídica da área onde serão instaladas as unidades habitacionais. </w:t>
      </w:r>
    </w:p>
    <w:p w:rsidR="00FF3852" w:rsidRDefault="00FF3852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8E5DA6">
        <w:rPr>
          <w:rFonts w:ascii="Arial" w:hAnsi="Arial" w:cs="Arial"/>
          <w:sz w:val="24"/>
          <w:szCs w:val="24"/>
        </w:rPr>
        <w:t>nário “Dr. Tancredo Neves”, em 1</w:t>
      </w:r>
      <w:r w:rsidR="00A74E7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8E5DA6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2.0</w:t>
      </w:r>
      <w:r w:rsidR="008E5DA6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8E5DA6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BE2" w:rsidRDefault="00872BE2">
      <w:r>
        <w:separator/>
      </w:r>
    </w:p>
  </w:endnote>
  <w:endnote w:type="continuationSeparator" w:id="0">
    <w:p w:rsidR="00872BE2" w:rsidRDefault="00872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BE2" w:rsidRDefault="00872BE2">
      <w:r>
        <w:separator/>
      </w:r>
    </w:p>
  </w:footnote>
  <w:footnote w:type="continuationSeparator" w:id="0">
    <w:p w:rsidR="00872BE2" w:rsidRDefault="00872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A5B7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A5B7D" w:rsidRPr="00BA5B7D" w:rsidRDefault="00BA5B7D" w:rsidP="00BA5B7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A5B7D">
                  <w:rPr>
                    <w:rFonts w:ascii="Arial" w:hAnsi="Arial" w:cs="Arial"/>
                    <w:b/>
                  </w:rPr>
                  <w:t>PROTOCOLO Nº: 07403/2013     DATA: 19/07/2013     HORA: 12:40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A57"/>
    <w:rsid w:val="00017A84"/>
    <w:rsid w:val="00022A9D"/>
    <w:rsid w:val="0017742B"/>
    <w:rsid w:val="00193520"/>
    <w:rsid w:val="001B478A"/>
    <w:rsid w:val="001D1394"/>
    <w:rsid w:val="0033648A"/>
    <w:rsid w:val="00373483"/>
    <w:rsid w:val="00387E58"/>
    <w:rsid w:val="003D3AA8"/>
    <w:rsid w:val="00405A2F"/>
    <w:rsid w:val="00453186"/>
    <w:rsid w:val="00454EAC"/>
    <w:rsid w:val="0049057E"/>
    <w:rsid w:val="004B57DB"/>
    <w:rsid w:val="004C14DB"/>
    <w:rsid w:val="004C67DE"/>
    <w:rsid w:val="00591B81"/>
    <w:rsid w:val="005A4901"/>
    <w:rsid w:val="005D4FED"/>
    <w:rsid w:val="00705ABB"/>
    <w:rsid w:val="007209F4"/>
    <w:rsid w:val="00796A6E"/>
    <w:rsid w:val="007B1241"/>
    <w:rsid w:val="007E6194"/>
    <w:rsid w:val="007F2371"/>
    <w:rsid w:val="00872BE2"/>
    <w:rsid w:val="008933BD"/>
    <w:rsid w:val="008E5DA6"/>
    <w:rsid w:val="009F196D"/>
    <w:rsid w:val="00A71CAF"/>
    <w:rsid w:val="00A74E71"/>
    <w:rsid w:val="00A9035B"/>
    <w:rsid w:val="00AE702A"/>
    <w:rsid w:val="00BA5B7D"/>
    <w:rsid w:val="00BC5199"/>
    <w:rsid w:val="00C97367"/>
    <w:rsid w:val="00CD613B"/>
    <w:rsid w:val="00CF0614"/>
    <w:rsid w:val="00CF1C0F"/>
    <w:rsid w:val="00CF7F49"/>
    <w:rsid w:val="00D26CB3"/>
    <w:rsid w:val="00DC493B"/>
    <w:rsid w:val="00E903BB"/>
    <w:rsid w:val="00EB7D7D"/>
    <w:rsid w:val="00EE7983"/>
    <w:rsid w:val="00F16623"/>
    <w:rsid w:val="00FC46F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1389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2013-07-12T12:11:00Z</cp:lastPrinted>
  <dcterms:created xsi:type="dcterms:W3CDTF">2014-01-14T16:50:00Z</dcterms:created>
  <dcterms:modified xsi:type="dcterms:W3CDTF">2014-01-14T16:50:00Z</dcterms:modified>
</cp:coreProperties>
</file>