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D4860" w:rsidP="00C01E8A">
      <w:pPr>
        <w:pStyle w:val="Title"/>
        <w:spacing w:line="276" w:lineRule="auto"/>
        <w:rPr>
          <w:rFonts w:ascii="Arial" w:hAnsi="Arial" w:cs="Arial"/>
        </w:rPr>
      </w:pPr>
      <w:r>
        <w:rPr>
          <w:rFonts w:ascii="Arial" w:hAnsi="Arial" w:cs="Arial"/>
        </w:rPr>
        <w:t xml:space="preserve">PROJETO DE LEI Nº </w:t>
      </w:r>
      <w:r>
        <w:rPr>
          <w:rFonts w:ascii="Arial" w:hAnsi="Arial" w:cs="Arial"/>
        </w:rPr>
        <w:t>21</w:t>
      </w:r>
      <w:r>
        <w:rPr>
          <w:rFonts w:ascii="Arial" w:hAnsi="Arial" w:cs="Arial"/>
        </w:rPr>
        <w:t>/</w:t>
      </w:r>
      <w:r>
        <w:rPr>
          <w:rFonts w:ascii="Arial" w:hAnsi="Arial" w:cs="Arial"/>
        </w:rPr>
        <w:t>2021</w:t>
      </w:r>
    </w:p>
    <w:p w:rsidR="00411541" w:rsidRPr="00282FE8" w:rsidP="00C01E8A">
      <w:pPr>
        <w:spacing w:line="276" w:lineRule="auto"/>
        <w:jc w:val="both"/>
        <w:rPr>
          <w:rFonts w:ascii="Arial" w:hAnsi="Arial" w:cs="Arial"/>
          <w:sz w:val="24"/>
          <w:szCs w:val="24"/>
        </w:rPr>
      </w:pPr>
    </w:p>
    <w:p w:rsidR="00E2476C" w:rsidRPr="00282FE8" w:rsidP="00C01E8A">
      <w:pPr>
        <w:spacing w:line="276" w:lineRule="auto"/>
        <w:jc w:val="both"/>
        <w:rPr>
          <w:rFonts w:ascii="Arial" w:hAnsi="Arial" w:cs="Arial"/>
          <w:sz w:val="24"/>
          <w:szCs w:val="24"/>
        </w:rPr>
      </w:pPr>
      <w:r w:rsidRPr="00282FE8">
        <w:rPr>
          <w:rFonts w:ascii="Arial" w:hAnsi="Arial" w:cs="Arial"/>
          <w:sz w:val="24"/>
          <w:szCs w:val="24"/>
        </w:rPr>
        <w:t xml:space="preserve"> </w:t>
      </w:r>
    </w:p>
    <w:p w:rsidR="00E2476C" w:rsidRPr="00282FE8" w:rsidP="00C01E8A">
      <w:pPr>
        <w:spacing w:line="276" w:lineRule="auto"/>
        <w:ind w:left="4536"/>
        <w:jc w:val="both"/>
        <w:rPr>
          <w:rFonts w:ascii="Arial" w:hAnsi="Arial" w:cs="Arial"/>
          <w:sz w:val="24"/>
          <w:szCs w:val="24"/>
        </w:rPr>
      </w:pPr>
      <w:r w:rsidRPr="00282FE8">
        <w:rPr>
          <w:rFonts w:ascii="Arial" w:hAnsi="Arial" w:cs="Arial"/>
          <w:sz w:val="24"/>
          <w:szCs w:val="24"/>
        </w:rPr>
        <w:t>Dispõe sobre a obrigatoriedade de discriminação, nas placas dos logradouros oficiais do Município de Santa Bárbara d’Oeste, de sinopse informativa sobre a sua denominação.</w:t>
      </w:r>
      <w:r w:rsidRPr="00282FE8">
        <w:rPr>
          <w:rFonts w:ascii="Arial" w:hAnsi="Arial" w:cs="Arial"/>
          <w:sz w:val="24"/>
          <w:szCs w:val="24"/>
        </w:rPr>
        <w:t xml:space="preserve"> </w:t>
      </w:r>
    </w:p>
    <w:p w:rsidR="00E2476C" w:rsidRPr="00282FE8" w:rsidP="00C01E8A">
      <w:pPr>
        <w:spacing w:line="276" w:lineRule="auto"/>
        <w:ind w:left="4536"/>
        <w:jc w:val="both"/>
        <w:rPr>
          <w:rFonts w:ascii="Arial" w:hAnsi="Arial" w:cs="Arial"/>
          <w:sz w:val="24"/>
          <w:szCs w:val="24"/>
        </w:rPr>
      </w:pPr>
    </w:p>
    <w:p w:rsidR="00E2476C" w:rsidRPr="00282FE8" w:rsidP="00C01E8A">
      <w:pPr>
        <w:spacing w:line="276" w:lineRule="auto"/>
        <w:ind w:left="4536"/>
        <w:jc w:val="both"/>
        <w:rPr>
          <w:rFonts w:ascii="Arial" w:hAnsi="Arial" w:cs="Arial"/>
          <w:sz w:val="24"/>
          <w:szCs w:val="24"/>
        </w:rPr>
      </w:pPr>
      <w:r w:rsidRPr="00282FE8">
        <w:rPr>
          <w:rFonts w:ascii="Arial" w:hAnsi="Arial" w:cs="Arial"/>
          <w:sz w:val="24"/>
          <w:szCs w:val="24"/>
        </w:rPr>
        <w:t xml:space="preserve">Autoria: </w:t>
      </w:r>
      <w:r w:rsidRPr="00282FE8" w:rsidR="00374456">
        <w:rPr>
          <w:rFonts w:ascii="Arial" w:hAnsi="Arial" w:cs="Arial"/>
          <w:sz w:val="24"/>
          <w:szCs w:val="24"/>
        </w:rPr>
        <w:t>Eliel Miranda</w:t>
      </w:r>
    </w:p>
    <w:p w:rsidR="00E2476C" w:rsidRPr="00282FE8" w:rsidP="00C01E8A">
      <w:pPr>
        <w:spacing w:line="276" w:lineRule="auto"/>
        <w:jc w:val="both"/>
        <w:rPr>
          <w:rFonts w:ascii="Arial" w:hAnsi="Arial" w:cs="Arial"/>
          <w:sz w:val="24"/>
          <w:szCs w:val="24"/>
        </w:rPr>
      </w:pPr>
    </w:p>
    <w:p w:rsidR="00E2476C" w:rsidRPr="00282FE8" w:rsidP="00C01E8A">
      <w:pPr>
        <w:spacing w:line="276" w:lineRule="auto"/>
        <w:jc w:val="both"/>
        <w:rPr>
          <w:rFonts w:ascii="Arial" w:hAnsi="Arial" w:cs="Arial"/>
          <w:sz w:val="24"/>
          <w:szCs w:val="24"/>
        </w:rPr>
      </w:pPr>
    </w:p>
    <w:p w:rsidR="00E2476C" w:rsidRPr="00282FE8" w:rsidP="00C01E8A">
      <w:pPr>
        <w:spacing w:line="276" w:lineRule="auto"/>
        <w:ind w:firstLine="2268"/>
        <w:jc w:val="both"/>
        <w:rPr>
          <w:rFonts w:ascii="Arial" w:hAnsi="Arial" w:cs="Arial"/>
          <w:sz w:val="24"/>
          <w:szCs w:val="24"/>
        </w:rPr>
      </w:pPr>
      <w:r w:rsidRPr="00282FE8">
        <w:rPr>
          <w:rFonts w:ascii="Arial" w:hAnsi="Arial" w:cs="Arial"/>
          <w:sz w:val="24"/>
          <w:szCs w:val="24"/>
        </w:rPr>
        <w:t xml:space="preserve">Rafael </w:t>
      </w:r>
      <w:r w:rsidRPr="00282FE8">
        <w:rPr>
          <w:rFonts w:ascii="Arial" w:hAnsi="Arial" w:cs="Arial"/>
          <w:sz w:val="24"/>
          <w:szCs w:val="24"/>
        </w:rPr>
        <w:t>Piovezan</w:t>
      </w:r>
      <w:r w:rsidRPr="00282FE8">
        <w:rPr>
          <w:rFonts w:ascii="Arial" w:hAnsi="Arial" w:cs="Arial"/>
          <w:sz w:val="24"/>
          <w:szCs w:val="24"/>
        </w:rPr>
        <w:t xml:space="preserve">, Prefeito do município de Santa Bárbara d’Oeste, Estado de São Paulo, no uso das atribuições que lhe são conferidas por lei, faz saber que a Câmara Municipal aprovou o Projeto de Lei de autoria do Vereador </w:t>
      </w:r>
      <w:r w:rsidRPr="00282FE8">
        <w:rPr>
          <w:rFonts w:ascii="Arial" w:hAnsi="Arial" w:cs="Arial"/>
          <w:sz w:val="24"/>
          <w:szCs w:val="24"/>
        </w:rPr>
        <w:t>Eliel Miranda</w:t>
      </w:r>
      <w:r w:rsidRPr="00282FE8">
        <w:rPr>
          <w:rFonts w:ascii="Arial" w:hAnsi="Arial" w:cs="Arial"/>
          <w:sz w:val="24"/>
          <w:szCs w:val="24"/>
        </w:rPr>
        <w:t xml:space="preserve"> e ele sanciona e promulga a seguinte Lei:</w:t>
      </w:r>
    </w:p>
    <w:p w:rsidR="00DF4A63" w:rsidRPr="00282FE8" w:rsidP="00C01E8A">
      <w:pPr>
        <w:spacing w:line="276" w:lineRule="auto"/>
        <w:ind w:firstLine="2268"/>
        <w:jc w:val="both"/>
        <w:rPr>
          <w:rFonts w:ascii="Arial" w:hAnsi="Arial" w:cs="Arial"/>
          <w:sz w:val="24"/>
          <w:szCs w:val="24"/>
        </w:rPr>
      </w:pPr>
    </w:p>
    <w:p w:rsidR="00991F06" w:rsidRPr="00282FE8" w:rsidP="00C01E8A">
      <w:pPr>
        <w:spacing w:line="276" w:lineRule="auto"/>
        <w:ind w:firstLine="2268"/>
        <w:jc w:val="both"/>
        <w:rPr>
          <w:rFonts w:ascii="Arial" w:hAnsi="Arial" w:cs="Arial"/>
          <w:sz w:val="24"/>
          <w:szCs w:val="24"/>
        </w:rPr>
      </w:pPr>
      <w:r w:rsidRPr="00282FE8">
        <w:rPr>
          <w:rFonts w:ascii="Arial" w:hAnsi="Arial" w:cs="Arial"/>
          <w:sz w:val="24"/>
          <w:szCs w:val="24"/>
        </w:rPr>
        <w:t>Art. 1º As placas indicativas da denominação dos logradouros oficiais do Município de Santa Bárbara d’Oeste devem conter sinopse, resumida e didática, sobre o significado da denominação atribuída.</w:t>
      </w:r>
    </w:p>
    <w:p w:rsidR="00991F06" w:rsidRPr="00282FE8" w:rsidP="00C01E8A">
      <w:pPr>
        <w:spacing w:line="276" w:lineRule="auto"/>
        <w:ind w:firstLine="2268"/>
        <w:jc w:val="both"/>
        <w:rPr>
          <w:rFonts w:ascii="Arial" w:hAnsi="Arial" w:cs="Arial"/>
          <w:sz w:val="24"/>
          <w:szCs w:val="24"/>
        </w:rPr>
      </w:pPr>
    </w:p>
    <w:p w:rsidR="00991F06" w:rsidRPr="00282FE8" w:rsidP="00C01E8A">
      <w:pPr>
        <w:spacing w:line="276" w:lineRule="auto"/>
        <w:ind w:firstLine="2268"/>
        <w:jc w:val="both"/>
        <w:rPr>
          <w:rFonts w:ascii="Arial" w:hAnsi="Arial" w:cs="Arial"/>
          <w:sz w:val="24"/>
          <w:szCs w:val="24"/>
        </w:rPr>
      </w:pPr>
      <w:r w:rsidRPr="00282FE8">
        <w:rPr>
          <w:rFonts w:ascii="Arial" w:hAnsi="Arial" w:cs="Arial"/>
          <w:sz w:val="24"/>
          <w:szCs w:val="24"/>
        </w:rPr>
        <w:t>Parágrafo único. A sinopse de que trata o caput deste artigo</w:t>
      </w:r>
      <w:r w:rsidRPr="00282FE8" w:rsidR="00C11C5E">
        <w:rPr>
          <w:rFonts w:ascii="Arial" w:hAnsi="Arial" w:cs="Arial"/>
          <w:sz w:val="24"/>
          <w:szCs w:val="24"/>
        </w:rPr>
        <w:t xml:space="preserve"> </w:t>
      </w:r>
      <w:r w:rsidRPr="00282FE8">
        <w:rPr>
          <w:rFonts w:ascii="Arial" w:hAnsi="Arial" w:cs="Arial"/>
          <w:sz w:val="24"/>
          <w:szCs w:val="24"/>
        </w:rPr>
        <w:t>conterá informações sucintas sobre a personalidade homenageada e/ou sobre os fatos aludidos pela denominação.</w:t>
      </w:r>
    </w:p>
    <w:p w:rsidR="00C11C5E" w:rsidRPr="00282FE8" w:rsidP="00C01E8A">
      <w:pPr>
        <w:spacing w:line="276" w:lineRule="auto"/>
        <w:ind w:firstLine="2268"/>
        <w:jc w:val="both"/>
        <w:rPr>
          <w:rFonts w:ascii="Arial" w:hAnsi="Arial" w:cs="Arial"/>
          <w:sz w:val="24"/>
          <w:szCs w:val="24"/>
        </w:rPr>
      </w:pPr>
    </w:p>
    <w:p w:rsidR="00991F06" w:rsidRPr="00282FE8" w:rsidP="00C01E8A">
      <w:pPr>
        <w:spacing w:line="276" w:lineRule="auto"/>
        <w:ind w:firstLine="2268"/>
        <w:jc w:val="both"/>
        <w:rPr>
          <w:rFonts w:ascii="Arial" w:hAnsi="Arial" w:cs="Arial"/>
          <w:sz w:val="24"/>
          <w:szCs w:val="24"/>
        </w:rPr>
      </w:pPr>
      <w:r w:rsidRPr="00282FE8">
        <w:rPr>
          <w:rFonts w:ascii="Arial" w:hAnsi="Arial" w:cs="Arial"/>
          <w:sz w:val="24"/>
          <w:szCs w:val="24"/>
        </w:rPr>
        <w:t>Art. 2º O disposto nesta Lei se aplicará de forma gradativa para os logradouros</w:t>
      </w:r>
      <w:r w:rsidRPr="00282FE8" w:rsidR="00C11C5E">
        <w:rPr>
          <w:rFonts w:ascii="Arial" w:hAnsi="Arial" w:cs="Arial"/>
          <w:sz w:val="24"/>
          <w:szCs w:val="24"/>
        </w:rPr>
        <w:t xml:space="preserve"> </w:t>
      </w:r>
      <w:r w:rsidRPr="00282FE8">
        <w:rPr>
          <w:rFonts w:ascii="Arial" w:hAnsi="Arial" w:cs="Arial"/>
          <w:sz w:val="24"/>
          <w:szCs w:val="24"/>
        </w:rPr>
        <w:t>públicos já emplacados, na medida em que as atuais placas forem substituídas, a depender da</w:t>
      </w:r>
      <w:r w:rsidRPr="00282FE8" w:rsidR="00C11C5E">
        <w:rPr>
          <w:rFonts w:ascii="Arial" w:hAnsi="Arial" w:cs="Arial"/>
          <w:sz w:val="24"/>
          <w:szCs w:val="24"/>
        </w:rPr>
        <w:t xml:space="preserve"> </w:t>
      </w:r>
      <w:r w:rsidRPr="00282FE8">
        <w:rPr>
          <w:rFonts w:ascii="Arial" w:hAnsi="Arial" w:cs="Arial"/>
          <w:sz w:val="24"/>
          <w:szCs w:val="24"/>
        </w:rPr>
        <w:t>disponibilidade orçamentária.</w:t>
      </w:r>
    </w:p>
    <w:p w:rsidR="00C11C5E" w:rsidRPr="00282FE8" w:rsidP="00C01E8A">
      <w:pPr>
        <w:spacing w:line="276" w:lineRule="auto"/>
        <w:ind w:firstLine="2268"/>
        <w:jc w:val="both"/>
        <w:rPr>
          <w:rFonts w:ascii="Arial" w:hAnsi="Arial" w:cs="Arial"/>
          <w:sz w:val="24"/>
          <w:szCs w:val="24"/>
        </w:rPr>
      </w:pPr>
    </w:p>
    <w:p w:rsidR="00991F06" w:rsidP="00C01E8A">
      <w:pPr>
        <w:spacing w:line="276" w:lineRule="auto"/>
        <w:ind w:firstLine="2268"/>
        <w:jc w:val="both"/>
        <w:rPr>
          <w:rFonts w:ascii="Arial" w:hAnsi="Arial" w:cs="Arial"/>
          <w:sz w:val="24"/>
          <w:szCs w:val="24"/>
        </w:rPr>
      </w:pPr>
      <w:r w:rsidRPr="00282FE8">
        <w:rPr>
          <w:rFonts w:ascii="Arial" w:hAnsi="Arial" w:cs="Arial"/>
          <w:sz w:val="24"/>
          <w:szCs w:val="24"/>
        </w:rPr>
        <w:t>Art. 3º O Poder Público regulamentará a presente Lei no prazo de 90 (noventa dias),</w:t>
      </w:r>
      <w:r w:rsidRPr="00282FE8" w:rsidR="00C11C5E">
        <w:rPr>
          <w:rFonts w:ascii="Arial" w:hAnsi="Arial" w:cs="Arial"/>
          <w:sz w:val="24"/>
          <w:szCs w:val="24"/>
        </w:rPr>
        <w:t xml:space="preserve"> </w:t>
      </w:r>
      <w:r w:rsidRPr="00282FE8">
        <w:rPr>
          <w:rFonts w:ascii="Arial" w:hAnsi="Arial" w:cs="Arial"/>
          <w:sz w:val="24"/>
          <w:szCs w:val="24"/>
        </w:rPr>
        <w:t>contados da data de sua publicação.</w:t>
      </w:r>
    </w:p>
    <w:p w:rsidR="00FE5E32" w:rsidRPr="00282FE8" w:rsidP="00C01E8A">
      <w:pPr>
        <w:spacing w:line="276" w:lineRule="auto"/>
        <w:ind w:firstLine="2268"/>
        <w:jc w:val="both"/>
        <w:rPr>
          <w:rFonts w:ascii="Arial" w:hAnsi="Arial" w:cs="Arial"/>
          <w:sz w:val="24"/>
          <w:szCs w:val="24"/>
        </w:rPr>
      </w:pPr>
    </w:p>
    <w:p w:rsidR="00991F06" w:rsidP="00C01E8A">
      <w:pPr>
        <w:spacing w:line="276" w:lineRule="auto"/>
        <w:ind w:firstLine="2268"/>
        <w:jc w:val="both"/>
        <w:rPr>
          <w:rFonts w:ascii="Arial" w:hAnsi="Arial" w:cs="Arial"/>
          <w:sz w:val="24"/>
          <w:szCs w:val="24"/>
        </w:rPr>
      </w:pPr>
      <w:r w:rsidRPr="00282FE8">
        <w:rPr>
          <w:rFonts w:ascii="Arial" w:hAnsi="Arial" w:cs="Arial"/>
          <w:sz w:val="24"/>
          <w:szCs w:val="24"/>
        </w:rPr>
        <w:t>Art. 4º As despesas decorrentes da execução desta Lei correrão por conta de dotações</w:t>
      </w:r>
      <w:r w:rsidRPr="00282FE8" w:rsidR="00C11C5E">
        <w:rPr>
          <w:rFonts w:ascii="Arial" w:hAnsi="Arial" w:cs="Arial"/>
          <w:sz w:val="24"/>
          <w:szCs w:val="24"/>
        </w:rPr>
        <w:t xml:space="preserve"> </w:t>
      </w:r>
      <w:r w:rsidRPr="00282FE8">
        <w:rPr>
          <w:rFonts w:ascii="Arial" w:hAnsi="Arial" w:cs="Arial"/>
          <w:sz w:val="24"/>
          <w:szCs w:val="24"/>
        </w:rPr>
        <w:t>orçamentárias próprias, suplementadas, se necessário.</w:t>
      </w:r>
    </w:p>
    <w:p w:rsidR="00FE5E32" w:rsidRPr="00282FE8" w:rsidP="00C01E8A">
      <w:pPr>
        <w:spacing w:line="276" w:lineRule="auto"/>
        <w:ind w:firstLine="2268"/>
        <w:jc w:val="both"/>
        <w:rPr>
          <w:rFonts w:ascii="Arial" w:hAnsi="Arial" w:cs="Arial"/>
          <w:sz w:val="24"/>
          <w:szCs w:val="24"/>
        </w:rPr>
      </w:pPr>
    </w:p>
    <w:p w:rsidR="00C11C5E" w:rsidP="00C01E8A">
      <w:pPr>
        <w:spacing w:line="276" w:lineRule="auto"/>
        <w:ind w:firstLine="2268"/>
        <w:jc w:val="both"/>
        <w:rPr>
          <w:rFonts w:ascii="Arial" w:hAnsi="Arial" w:cs="Arial"/>
          <w:sz w:val="24"/>
          <w:szCs w:val="24"/>
        </w:rPr>
      </w:pPr>
      <w:r w:rsidRPr="00282FE8">
        <w:rPr>
          <w:rFonts w:ascii="Arial" w:hAnsi="Arial" w:cs="Arial"/>
          <w:sz w:val="24"/>
          <w:szCs w:val="24"/>
        </w:rPr>
        <w:t>Art. 5º Esta Lei entra em vigor na data de sua publicação, revogadas as disposições</w:t>
      </w:r>
      <w:r w:rsidRPr="00282FE8">
        <w:rPr>
          <w:rFonts w:ascii="Arial" w:hAnsi="Arial" w:cs="Arial"/>
          <w:sz w:val="24"/>
          <w:szCs w:val="24"/>
        </w:rPr>
        <w:t xml:space="preserve"> </w:t>
      </w:r>
      <w:r w:rsidRPr="00282FE8">
        <w:rPr>
          <w:rFonts w:ascii="Arial" w:hAnsi="Arial" w:cs="Arial"/>
          <w:sz w:val="24"/>
          <w:szCs w:val="24"/>
        </w:rPr>
        <w:t>em contrário</w:t>
      </w:r>
      <w:r w:rsidRPr="00282FE8">
        <w:rPr>
          <w:rFonts w:ascii="Arial" w:hAnsi="Arial" w:cs="Arial"/>
          <w:sz w:val="24"/>
          <w:szCs w:val="24"/>
        </w:rPr>
        <w:t>.</w:t>
      </w:r>
    </w:p>
    <w:p w:rsidR="00FE5E32" w:rsidRPr="00282FE8" w:rsidP="00C01E8A">
      <w:pPr>
        <w:spacing w:line="276" w:lineRule="auto"/>
        <w:ind w:firstLine="2268"/>
        <w:jc w:val="both"/>
        <w:rPr>
          <w:rFonts w:ascii="Arial" w:hAnsi="Arial" w:cs="Arial"/>
          <w:sz w:val="24"/>
          <w:szCs w:val="24"/>
        </w:rPr>
      </w:pPr>
    </w:p>
    <w:p w:rsidR="00C11C5E" w:rsidRPr="00282FE8" w:rsidP="00C01E8A">
      <w:pPr>
        <w:spacing w:line="276" w:lineRule="auto"/>
        <w:ind w:firstLine="2268"/>
        <w:jc w:val="both"/>
        <w:rPr>
          <w:rFonts w:ascii="Arial" w:hAnsi="Arial" w:cs="Arial"/>
          <w:sz w:val="24"/>
          <w:szCs w:val="24"/>
        </w:rPr>
      </w:pPr>
    </w:p>
    <w:p w:rsidR="00E2476C" w:rsidRPr="00282FE8" w:rsidP="00C01E8A">
      <w:pPr>
        <w:spacing w:line="276" w:lineRule="auto"/>
        <w:jc w:val="both"/>
        <w:rPr>
          <w:rFonts w:ascii="Arial" w:hAnsi="Arial" w:cs="Arial"/>
          <w:sz w:val="24"/>
          <w:szCs w:val="24"/>
        </w:rPr>
      </w:pPr>
      <w:r>
        <w:rPr>
          <w:rFonts w:ascii="Arial" w:hAnsi="Arial" w:cs="Arial"/>
          <w:sz w:val="24"/>
          <w:szCs w:val="24"/>
        </w:rPr>
        <w:t xml:space="preserve">                              </w:t>
      </w:r>
      <w:r w:rsidRPr="00282FE8">
        <w:rPr>
          <w:rFonts w:ascii="Arial" w:hAnsi="Arial" w:cs="Arial"/>
          <w:sz w:val="24"/>
          <w:szCs w:val="24"/>
        </w:rPr>
        <w:t>Ple</w:t>
      </w:r>
      <w:r w:rsidRPr="00282FE8" w:rsidR="00411541">
        <w:rPr>
          <w:rFonts w:ascii="Arial" w:hAnsi="Arial" w:cs="Arial"/>
          <w:sz w:val="24"/>
          <w:szCs w:val="24"/>
        </w:rPr>
        <w:t>n</w:t>
      </w:r>
      <w:r w:rsidRPr="00282FE8" w:rsidR="009F53D3">
        <w:rPr>
          <w:rFonts w:ascii="Arial" w:hAnsi="Arial" w:cs="Arial"/>
          <w:sz w:val="24"/>
          <w:szCs w:val="24"/>
        </w:rPr>
        <w:t xml:space="preserve">ário “Dr. Tancredo Neves”, em </w:t>
      </w:r>
      <w:r w:rsidRPr="00282FE8" w:rsidR="00C11C5E">
        <w:rPr>
          <w:rFonts w:ascii="Arial" w:hAnsi="Arial" w:cs="Arial"/>
          <w:sz w:val="24"/>
          <w:szCs w:val="24"/>
        </w:rPr>
        <w:t xml:space="preserve">01 </w:t>
      </w:r>
      <w:r w:rsidRPr="00282FE8">
        <w:rPr>
          <w:rFonts w:ascii="Arial" w:hAnsi="Arial" w:cs="Arial"/>
          <w:sz w:val="24"/>
          <w:szCs w:val="24"/>
        </w:rPr>
        <w:t>de</w:t>
      </w:r>
      <w:r w:rsidRPr="00282FE8" w:rsidR="00C11C5E">
        <w:rPr>
          <w:rFonts w:ascii="Arial" w:hAnsi="Arial" w:cs="Arial"/>
          <w:sz w:val="24"/>
          <w:szCs w:val="24"/>
        </w:rPr>
        <w:t xml:space="preserve"> fevereiro </w:t>
      </w:r>
      <w:r w:rsidRPr="00282FE8">
        <w:rPr>
          <w:rFonts w:ascii="Arial" w:hAnsi="Arial" w:cs="Arial"/>
          <w:sz w:val="24"/>
          <w:szCs w:val="24"/>
        </w:rPr>
        <w:t>de 2.0</w:t>
      </w:r>
      <w:r w:rsidRPr="00282FE8" w:rsidR="00411541">
        <w:rPr>
          <w:rFonts w:ascii="Arial" w:hAnsi="Arial" w:cs="Arial"/>
          <w:sz w:val="24"/>
          <w:szCs w:val="24"/>
        </w:rPr>
        <w:t>21</w:t>
      </w:r>
      <w:r w:rsidRPr="00282FE8">
        <w:rPr>
          <w:rFonts w:ascii="Arial" w:hAnsi="Arial" w:cs="Arial"/>
          <w:sz w:val="24"/>
          <w:szCs w:val="24"/>
        </w:rPr>
        <w:t>.</w:t>
      </w:r>
    </w:p>
    <w:p w:rsidR="00E2476C" w:rsidRPr="00282FE8" w:rsidP="00C01E8A">
      <w:pPr>
        <w:spacing w:line="276" w:lineRule="auto"/>
        <w:jc w:val="both"/>
        <w:rPr>
          <w:rFonts w:ascii="Arial" w:hAnsi="Arial" w:cs="Arial"/>
          <w:sz w:val="24"/>
          <w:szCs w:val="24"/>
        </w:rPr>
      </w:pPr>
    </w:p>
    <w:p w:rsidR="00E2476C" w:rsidRPr="00282FE8" w:rsidP="00C01E8A">
      <w:pPr>
        <w:spacing w:line="276" w:lineRule="auto"/>
        <w:jc w:val="both"/>
        <w:rPr>
          <w:rFonts w:ascii="Arial" w:hAnsi="Arial" w:cs="Arial"/>
          <w:sz w:val="24"/>
          <w:szCs w:val="24"/>
        </w:rPr>
      </w:pPr>
    </w:p>
    <w:p w:rsidR="00E2476C" w:rsidRPr="00282FE8" w:rsidP="00C01E8A">
      <w:pPr>
        <w:spacing w:line="276" w:lineRule="auto"/>
        <w:jc w:val="both"/>
        <w:rPr>
          <w:rFonts w:ascii="Arial" w:hAnsi="Arial" w:cs="Arial"/>
          <w:sz w:val="24"/>
          <w:szCs w:val="24"/>
        </w:rPr>
      </w:pPr>
    </w:p>
    <w:p w:rsidR="00E2476C" w:rsidRPr="003D4860" w:rsidP="00C01E8A">
      <w:pPr>
        <w:spacing w:line="276" w:lineRule="auto"/>
        <w:jc w:val="center"/>
        <w:rPr>
          <w:rFonts w:ascii="Arial" w:hAnsi="Arial" w:cs="Arial"/>
          <w:b/>
          <w:sz w:val="24"/>
          <w:szCs w:val="24"/>
        </w:rPr>
      </w:pPr>
      <w:r w:rsidRPr="003D4860">
        <w:rPr>
          <w:rFonts w:ascii="Arial" w:hAnsi="Arial" w:cs="Arial"/>
          <w:b/>
          <w:sz w:val="24"/>
          <w:szCs w:val="24"/>
        </w:rPr>
        <w:t>ELIEL MIRANDA</w:t>
      </w:r>
    </w:p>
    <w:p w:rsidR="00E2476C" w:rsidRPr="003D4860" w:rsidP="00C01E8A">
      <w:pPr>
        <w:spacing w:line="276" w:lineRule="auto"/>
        <w:jc w:val="center"/>
        <w:rPr>
          <w:rFonts w:ascii="Arial" w:hAnsi="Arial" w:cs="Arial"/>
          <w:b/>
          <w:sz w:val="24"/>
          <w:szCs w:val="24"/>
        </w:rPr>
      </w:pPr>
      <w:r w:rsidRPr="003D4860">
        <w:rPr>
          <w:rFonts w:ascii="Arial" w:hAnsi="Arial" w:cs="Arial"/>
          <w:b/>
          <w:sz w:val="24"/>
          <w:szCs w:val="24"/>
        </w:rPr>
        <w:t>-vereador-</w:t>
      </w:r>
    </w:p>
    <w:p w:rsidR="00E2476C" w:rsidRPr="003D4860" w:rsidP="00C01E8A">
      <w:pPr>
        <w:spacing w:line="276" w:lineRule="auto"/>
        <w:jc w:val="center"/>
        <w:rPr>
          <w:rFonts w:ascii="Arial" w:hAnsi="Arial" w:cs="Arial"/>
          <w:b/>
          <w:sz w:val="24"/>
          <w:szCs w:val="24"/>
        </w:rPr>
      </w:pPr>
    </w:p>
    <w:p w:rsidR="00E31BB5"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C11C5E" w:rsidRPr="00282FE8" w:rsidP="00C01E8A">
      <w:pPr>
        <w:spacing w:line="276" w:lineRule="auto"/>
        <w:jc w:val="both"/>
        <w:rPr>
          <w:rFonts w:ascii="Arial" w:hAnsi="Arial" w:cs="Arial"/>
          <w:sz w:val="24"/>
          <w:szCs w:val="24"/>
        </w:rPr>
      </w:pPr>
    </w:p>
    <w:p w:rsidR="00C11C5E"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P="00C01E8A">
      <w:pPr>
        <w:spacing w:line="276" w:lineRule="auto"/>
        <w:jc w:val="both"/>
        <w:rPr>
          <w:rFonts w:ascii="Arial" w:hAnsi="Arial" w:cs="Arial"/>
          <w:sz w:val="24"/>
          <w:szCs w:val="24"/>
        </w:rPr>
      </w:pPr>
    </w:p>
    <w:p w:rsidR="00C01E8A" w:rsidRPr="00282FE8" w:rsidP="00C01E8A">
      <w:pPr>
        <w:spacing w:line="276" w:lineRule="auto"/>
        <w:jc w:val="both"/>
        <w:rPr>
          <w:rFonts w:ascii="Arial" w:hAnsi="Arial" w:cs="Arial"/>
          <w:sz w:val="24"/>
          <w:szCs w:val="24"/>
        </w:rPr>
      </w:pPr>
    </w:p>
    <w:p w:rsidR="00E31BB5" w:rsidRPr="00282FE8" w:rsidP="00C01E8A">
      <w:pPr>
        <w:spacing w:line="276" w:lineRule="auto"/>
        <w:jc w:val="both"/>
        <w:rPr>
          <w:rFonts w:ascii="Arial" w:hAnsi="Arial" w:cs="Arial"/>
          <w:sz w:val="24"/>
          <w:szCs w:val="24"/>
        </w:rPr>
      </w:pPr>
    </w:p>
    <w:p w:rsidR="00E2476C" w:rsidP="00C01E8A">
      <w:pPr>
        <w:spacing w:line="276" w:lineRule="auto"/>
        <w:jc w:val="center"/>
        <w:rPr>
          <w:rFonts w:ascii="Arial" w:hAnsi="Arial" w:cs="Arial"/>
          <w:b/>
          <w:sz w:val="24"/>
          <w:szCs w:val="24"/>
          <w:u w:val="single"/>
        </w:rPr>
      </w:pPr>
      <w:r w:rsidRPr="003D4860">
        <w:rPr>
          <w:rFonts w:ascii="Arial" w:hAnsi="Arial" w:cs="Arial"/>
          <w:b/>
          <w:sz w:val="24"/>
          <w:szCs w:val="24"/>
          <w:u w:val="single"/>
        </w:rPr>
        <w:t>EXPOSIÇÃO DE MOTIVOS</w:t>
      </w:r>
    </w:p>
    <w:p w:rsidR="00C01E8A" w:rsidP="00C01E8A">
      <w:pPr>
        <w:spacing w:line="276" w:lineRule="auto"/>
        <w:jc w:val="center"/>
        <w:rPr>
          <w:rFonts w:ascii="Arial" w:hAnsi="Arial" w:cs="Arial"/>
          <w:b/>
          <w:sz w:val="24"/>
          <w:szCs w:val="24"/>
          <w:u w:val="single"/>
        </w:rPr>
      </w:pPr>
    </w:p>
    <w:p w:rsidR="00C01E8A" w:rsidRPr="003D4860" w:rsidP="00C01E8A">
      <w:pPr>
        <w:spacing w:line="276" w:lineRule="auto"/>
        <w:jc w:val="center"/>
        <w:rPr>
          <w:rFonts w:ascii="Arial" w:hAnsi="Arial" w:cs="Arial"/>
          <w:b/>
          <w:sz w:val="24"/>
          <w:szCs w:val="24"/>
          <w:u w:val="single"/>
        </w:rPr>
      </w:pPr>
    </w:p>
    <w:p w:rsidR="00E2476C" w:rsidRPr="003D4860" w:rsidP="00C01E8A">
      <w:pPr>
        <w:spacing w:line="276" w:lineRule="auto"/>
        <w:jc w:val="center"/>
        <w:rPr>
          <w:rFonts w:ascii="Arial" w:hAnsi="Arial" w:cs="Arial"/>
          <w:b/>
          <w:sz w:val="24"/>
          <w:szCs w:val="24"/>
          <w:u w:val="single"/>
        </w:rPr>
      </w:pPr>
    </w:p>
    <w:p w:rsidR="00991F06" w:rsidRPr="00282FE8" w:rsidP="00C01E8A">
      <w:pPr>
        <w:spacing w:line="276" w:lineRule="auto"/>
        <w:ind w:firstLine="2268"/>
        <w:jc w:val="both"/>
        <w:rPr>
          <w:rFonts w:ascii="Arial" w:hAnsi="Arial" w:cs="Arial"/>
          <w:sz w:val="24"/>
          <w:szCs w:val="24"/>
        </w:rPr>
      </w:pPr>
      <w:r w:rsidRPr="00282FE8">
        <w:rPr>
          <w:rFonts w:ascii="Arial" w:hAnsi="Arial" w:cs="Arial"/>
          <w:sz w:val="24"/>
          <w:szCs w:val="24"/>
        </w:rPr>
        <w:t>A presente proposição visa em s</w:t>
      </w:r>
      <w:r w:rsidR="00FE5E32">
        <w:rPr>
          <w:rFonts w:ascii="Arial" w:hAnsi="Arial" w:cs="Arial"/>
          <w:sz w:val="24"/>
          <w:szCs w:val="24"/>
        </w:rPr>
        <w:t>eu escopo, estimular a cultura d</w:t>
      </w:r>
      <w:r w:rsidRPr="00282FE8">
        <w:rPr>
          <w:rFonts w:ascii="Arial" w:hAnsi="Arial" w:cs="Arial"/>
          <w:sz w:val="24"/>
          <w:szCs w:val="24"/>
        </w:rPr>
        <w:t>a população barbarense de forma que tal identificação bem resumida do logradouro na "placa" esclareça de forma ráp</w:t>
      </w:r>
      <w:r w:rsidRPr="00282FE8" w:rsidR="00C11C5E">
        <w:rPr>
          <w:rFonts w:ascii="Arial" w:hAnsi="Arial" w:cs="Arial"/>
          <w:sz w:val="24"/>
          <w:szCs w:val="24"/>
        </w:rPr>
        <w:t>ida o significado do logradouro.</w:t>
      </w:r>
    </w:p>
    <w:p w:rsidR="00C11C5E" w:rsidRPr="00282FE8" w:rsidP="00C01E8A">
      <w:pPr>
        <w:spacing w:line="276" w:lineRule="auto"/>
        <w:ind w:firstLine="2268"/>
        <w:jc w:val="both"/>
        <w:rPr>
          <w:rFonts w:ascii="Arial" w:hAnsi="Arial" w:cs="Arial"/>
          <w:sz w:val="24"/>
          <w:szCs w:val="24"/>
        </w:rPr>
      </w:pPr>
    </w:p>
    <w:p w:rsidR="00C11C5E" w:rsidRPr="00282FE8" w:rsidP="00C01E8A">
      <w:pPr>
        <w:spacing w:line="276" w:lineRule="auto"/>
        <w:ind w:firstLine="2268"/>
        <w:jc w:val="both"/>
        <w:rPr>
          <w:rFonts w:ascii="Arial" w:hAnsi="Arial" w:cs="Arial"/>
          <w:sz w:val="24"/>
          <w:szCs w:val="24"/>
        </w:rPr>
      </w:pPr>
      <w:r w:rsidRPr="00282FE8">
        <w:rPr>
          <w:rFonts w:ascii="Arial" w:hAnsi="Arial" w:cs="Arial"/>
          <w:sz w:val="24"/>
          <w:szCs w:val="24"/>
        </w:rPr>
        <w:t>É sabido que o ordenamento jurídico impõe à Administração Pública o dever de assegurar o pleno acesso dos cidadãos às informações relativas à coisa pública, determinando que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 (art. 37, § 1º, CR/88).</w:t>
      </w:r>
      <w:r w:rsidRPr="00282FE8">
        <w:rPr>
          <w:rFonts w:ascii="Arial" w:hAnsi="Arial" w:cs="Arial"/>
          <w:sz w:val="24"/>
          <w:szCs w:val="24"/>
        </w:rPr>
        <w:cr/>
      </w:r>
    </w:p>
    <w:p w:rsidR="00C11C5E" w:rsidP="00C01E8A">
      <w:pPr>
        <w:spacing w:line="276" w:lineRule="auto"/>
        <w:ind w:firstLine="2268"/>
        <w:jc w:val="both"/>
        <w:rPr>
          <w:rFonts w:ascii="Arial" w:hAnsi="Arial" w:cs="Arial"/>
          <w:sz w:val="24"/>
          <w:szCs w:val="24"/>
        </w:rPr>
      </w:pPr>
      <w:r w:rsidRPr="00282FE8">
        <w:rPr>
          <w:rFonts w:ascii="Arial" w:hAnsi="Arial" w:cs="Arial"/>
          <w:sz w:val="24"/>
          <w:szCs w:val="24"/>
        </w:rPr>
        <w:t>A propósito do dispositivo constitucional acima transcrito, a Lei de Acesso à Informação (Lei Federal nº 12.527/11) estabelece que o Estado possui o dever de garantir o acesso à informação, de forma transparente, clara e em linguagem de fácil compreensão (art. 5º), determinando: a) a divulgação de informações de interesse público, independentemente de solicitações e o fomento ao desenvolvimento da cultura de transparência na administração pública (art. 3º, II e IV); b) que se garanta o direito de obter informação pertinente à administração do patrimônio público e utilização de recursos públicos (art. 7º, VI); c) que os órgãos e entidades públicas promovam, independentemente de requerimentos, a divulgação em local de fácil acesso (art. 8º).</w:t>
      </w:r>
    </w:p>
    <w:p w:rsidR="00C641BA" w:rsidRPr="00282FE8" w:rsidP="00C01E8A">
      <w:pPr>
        <w:spacing w:line="276" w:lineRule="auto"/>
        <w:ind w:firstLine="2268"/>
        <w:jc w:val="both"/>
        <w:rPr>
          <w:rFonts w:ascii="Arial" w:hAnsi="Arial" w:cs="Arial"/>
          <w:sz w:val="24"/>
          <w:szCs w:val="24"/>
        </w:rPr>
      </w:pPr>
    </w:p>
    <w:p w:rsidR="00C11C5E" w:rsidP="00C01E8A">
      <w:pPr>
        <w:spacing w:line="276" w:lineRule="auto"/>
        <w:ind w:firstLine="2268"/>
        <w:jc w:val="both"/>
        <w:rPr>
          <w:rFonts w:ascii="Arial" w:hAnsi="Arial" w:cs="Arial"/>
          <w:sz w:val="24"/>
          <w:szCs w:val="24"/>
        </w:rPr>
      </w:pPr>
      <w:r w:rsidRPr="00282FE8">
        <w:rPr>
          <w:rFonts w:ascii="Arial" w:hAnsi="Arial" w:cs="Arial"/>
          <w:sz w:val="24"/>
          <w:szCs w:val="24"/>
        </w:rPr>
        <w:t>Pugna-se também pela lembrança do art. 30, IX, da Constituição Federal, que determina ao Município a promoção da proteção do patrimônio histórico-cultural local.</w:t>
      </w:r>
    </w:p>
    <w:p w:rsidR="00C01E8A" w:rsidRPr="00282FE8" w:rsidP="00C01E8A">
      <w:pPr>
        <w:spacing w:line="276" w:lineRule="auto"/>
        <w:ind w:firstLine="2268"/>
        <w:jc w:val="both"/>
        <w:rPr>
          <w:rFonts w:ascii="Arial" w:hAnsi="Arial" w:cs="Arial"/>
          <w:sz w:val="24"/>
          <w:szCs w:val="24"/>
        </w:rPr>
      </w:pPr>
    </w:p>
    <w:p w:rsidR="00C641BA" w:rsidP="00C01E8A">
      <w:pPr>
        <w:spacing w:line="276" w:lineRule="auto"/>
        <w:ind w:firstLine="2268"/>
        <w:jc w:val="both"/>
        <w:rPr>
          <w:rFonts w:ascii="Arial" w:hAnsi="Arial" w:cs="Arial"/>
          <w:sz w:val="24"/>
          <w:szCs w:val="24"/>
        </w:rPr>
      </w:pPr>
      <w:r w:rsidRPr="00282FE8">
        <w:rPr>
          <w:rFonts w:ascii="Arial" w:hAnsi="Arial" w:cs="Arial"/>
          <w:sz w:val="24"/>
          <w:szCs w:val="24"/>
        </w:rPr>
        <w:t>O Projeto em epigrafe não impõe acréscimo ou despesas excessivas para o Município.</w:t>
      </w:r>
    </w:p>
    <w:p w:rsidR="00FE5E32" w:rsidRPr="00282FE8" w:rsidP="00C01E8A">
      <w:pPr>
        <w:spacing w:line="276" w:lineRule="auto"/>
        <w:ind w:firstLine="2268"/>
        <w:jc w:val="both"/>
        <w:rPr>
          <w:rFonts w:ascii="Arial" w:hAnsi="Arial" w:cs="Arial"/>
          <w:sz w:val="24"/>
          <w:szCs w:val="24"/>
        </w:rPr>
      </w:pPr>
    </w:p>
    <w:p w:rsidR="00E2476C" w:rsidP="00C01E8A">
      <w:pPr>
        <w:spacing w:line="276" w:lineRule="auto"/>
        <w:ind w:firstLine="2268"/>
        <w:jc w:val="both"/>
        <w:rPr>
          <w:rFonts w:ascii="Arial" w:hAnsi="Arial" w:cs="Arial"/>
          <w:sz w:val="24"/>
          <w:szCs w:val="24"/>
        </w:rPr>
      </w:pPr>
      <w:r w:rsidRPr="00282FE8">
        <w:rPr>
          <w:rFonts w:ascii="Arial" w:hAnsi="Arial" w:cs="Arial"/>
          <w:sz w:val="24"/>
          <w:szCs w:val="24"/>
        </w:rPr>
        <w:t>Ante o exposto, submeto</w:t>
      </w:r>
      <w:r w:rsidRPr="00282FE8">
        <w:rPr>
          <w:rFonts w:ascii="Arial" w:hAnsi="Arial" w:cs="Arial"/>
          <w:sz w:val="24"/>
          <w:szCs w:val="24"/>
        </w:rPr>
        <w:t xml:space="preserve"> </w:t>
      </w:r>
      <w:r w:rsidRPr="00282FE8" w:rsidR="00280063">
        <w:rPr>
          <w:rFonts w:ascii="Arial" w:hAnsi="Arial" w:cs="Arial"/>
          <w:sz w:val="24"/>
          <w:szCs w:val="24"/>
        </w:rPr>
        <w:t>á</w:t>
      </w:r>
      <w:r w:rsidRPr="00282FE8">
        <w:rPr>
          <w:rFonts w:ascii="Arial" w:hAnsi="Arial" w:cs="Arial"/>
          <w:sz w:val="24"/>
          <w:szCs w:val="24"/>
        </w:rPr>
        <w:t xml:space="preserve"> análise dos nobres Vereadores desta egrégia Casa o presente Projeto de Lei, esperando que o </w:t>
      </w:r>
      <w:r w:rsidRPr="00282FE8">
        <w:rPr>
          <w:rFonts w:ascii="Arial" w:hAnsi="Arial" w:cs="Arial"/>
          <w:sz w:val="24"/>
          <w:szCs w:val="24"/>
        </w:rPr>
        <w:t xml:space="preserve">mesmo seja </w:t>
      </w:r>
      <w:r w:rsidRPr="00282FE8">
        <w:rPr>
          <w:rFonts w:ascii="Arial" w:hAnsi="Arial" w:cs="Arial"/>
          <w:sz w:val="24"/>
          <w:szCs w:val="24"/>
        </w:rPr>
        <w:t>discutido e aprimorado de forma</w:t>
      </w:r>
      <w:r w:rsidRPr="00282FE8">
        <w:rPr>
          <w:rFonts w:ascii="Arial" w:hAnsi="Arial" w:cs="Arial"/>
          <w:sz w:val="24"/>
          <w:szCs w:val="24"/>
        </w:rPr>
        <w:t xml:space="preserve"> a alcançar os objetivos constantes da propositura.</w:t>
      </w:r>
    </w:p>
    <w:p w:rsidR="00C01E8A" w:rsidP="00C01E8A">
      <w:pPr>
        <w:spacing w:line="276" w:lineRule="auto"/>
        <w:ind w:firstLine="2268"/>
        <w:jc w:val="both"/>
        <w:rPr>
          <w:rFonts w:ascii="Arial" w:hAnsi="Arial" w:cs="Arial"/>
          <w:sz w:val="24"/>
          <w:szCs w:val="24"/>
        </w:rPr>
      </w:pPr>
      <w:bookmarkStart w:id="0" w:name="_GoBack"/>
      <w:bookmarkEnd w:id="0"/>
    </w:p>
    <w:p w:rsidR="00C01E8A" w:rsidRPr="00282FE8" w:rsidP="00C01E8A">
      <w:pPr>
        <w:spacing w:line="276" w:lineRule="auto"/>
        <w:ind w:firstLine="2268"/>
        <w:jc w:val="both"/>
        <w:rPr>
          <w:rFonts w:ascii="Arial" w:hAnsi="Arial" w:cs="Arial"/>
          <w:sz w:val="24"/>
          <w:szCs w:val="24"/>
        </w:rPr>
      </w:pPr>
    </w:p>
    <w:p w:rsidR="00C01E8A" w:rsidP="00C01E8A">
      <w:pPr>
        <w:spacing w:line="276" w:lineRule="auto"/>
        <w:ind w:firstLine="1701"/>
        <w:jc w:val="both"/>
        <w:rPr>
          <w:rFonts w:ascii="Arial" w:hAnsi="Arial" w:cs="Arial"/>
          <w:sz w:val="24"/>
          <w:szCs w:val="24"/>
        </w:rPr>
      </w:pPr>
      <w:r>
        <w:rPr>
          <w:rFonts w:ascii="Arial" w:hAnsi="Arial" w:cs="Arial"/>
          <w:sz w:val="24"/>
          <w:szCs w:val="24"/>
        </w:rPr>
        <w:t>P</w:t>
      </w:r>
      <w:r w:rsidRPr="00282FE8" w:rsidR="00E2476C">
        <w:rPr>
          <w:rFonts w:ascii="Arial" w:hAnsi="Arial" w:cs="Arial"/>
          <w:sz w:val="24"/>
          <w:szCs w:val="24"/>
        </w:rPr>
        <w:t xml:space="preserve">lenário “Dr. Tancredo Neves”, em </w:t>
      </w:r>
      <w:r w:rsidRPr="00282FE8" w:rsidR="00991F06">
        <w:rPr>
          <w:rFonts w:ascii="Arial" w:hAnsi="Arial" w:cs="Arial"/>
          <w:sz w:val="24"/>
          <w:szCs w:val="24"/>
        </w:rPr>
        <w:t xml:space="preserve">01 </w:t>
      </w:r>
      <w:r w:rsidRPr="00282FE8" w:rsidR="00E2476C">
        <w:rPr>
          <w:rFonts w:ascii="Arial" w:hAnsi="Arial" w:cs="Arial"/>
          <w:sz w:val="24"/>
          <w:szCs w:val="24"/>
        </w:rPr>
        <w:t xml:space="preserve">de </w:t>
      </w:r>
      <w:r w:rsidRPr="00282FE8" w:rsidR="00991F06">
        <w:rPr>
          <w:rFonts w:ascii="Arial" w:hAnsi="Arial" w:cs="Arial"/>
          <w:sz w:val="24"/>
          <w:szCs w:val="24"/>
        </w:rPr>
        <w:t xml:space="preserve">fevereiro </w:t>
      </w:r>
      <w:r w:rsidRPr="00282FE8" w:rsidR="00E2476C">
        <w:rPr>
          <w:rFonts w:ascii="Arial" w:hAnsi="Arial" w:cs="Arial"/>
          <w:sz w:val="24"/>
          <w:szCs w:val="24"/>
        </w:rPr>
        <w:t>de 2.0</w:t>
      </w:r>
      <w:r w:rsidRPr="00282FE8" w:rsidR="00DF4A63">
        <w:rPr>
          <w:rFonts w:ascii="Arial" w:hAnsi="Arial" w:cs="Arial"/>
          <w:sz w:val="24"/>
          <w:szCs w:val="24"/>
        </w:rPr>
        <w:t>21</w:t>
      </w:r>
      <w:r w:rsidRPr="00282FE8" w:rsidR="00E2476C">
        <w:rPr>
          <w:rFonts w:ascii="Arial" w:hAnsi="Arial" w:cs="Arial"/>
          <w:sz w:val="24"/>
          <w:szCs w:val="24"/>
        </w:rPr>
        <w:t>.</w:t>
      </w:r>
    </w:p>
    <w:p w:rsidR="00C01E8A" w:rsidP="00C01E8A">
      <w:pPr>
        <w:spacing w:line="276" w:lineRule="auto"/>
        <w:ind w:firstLine="1701"/>
        <w:jc w:val="both"/>
        <w:rPr>
          <w:rFonts w:ascii="Arial" w:hAnsi="Arial" w:cs="Arial"/>
          <w:sz w:val="24"/>
          <w:szCs w:val="24"/>
        </w:rPr>
      </w:pPr>
    </w:p>
    <w:p w:rsidR="00C01E8A" w:rsidP="00C01E8A">
      <w:pPr>
        <w:spacing w:line="276" w:lineRule="auto"/>
        <w:ind w:firstLine="1701"/>
        <w:jc w:val="both"/>
        <w:rPr>
          <w:rFonts w:ascii="Arial" w:hAnsi="Arial" w:cs="Arial"/>
          <w:sz w:val="24"/>
          <w:szCs w:val="24"/>
        </w:rPr>
      </w:pPr>
    </w:p>
    <w:p w:rsidR="00C01E8A" w:rsidRPr="00282FE8" w:rsidP="00C01E8A">
      <w:pPr>
        <w:spacing w:line="276" w:lineRule="auto"/>
        <w:ind w:firstLine="1701"/>
        <w:jc w:val="both"/>
        <w:rPr>
          <w:rFonts w:ascii="Arial" w:hAnsi="Arial" w:cs="Arial"/>
          <w:sz w:val="24"/>
          <w:szCs w:val="24"/>
        </w:rPr>
      </w:pPr>
    </w:p>
    <w:p w:rsidR="00E2476C" w:rsidRPr="003D4860" w:rsidP="00C01E8A">
      <w:pPr>
        <w:spacing w:line="276" w:lineRule="auto"/>
        <w:jc w:val="center"/>
        <w:rPr>
          <w:rFonts w:ascii="Arial" w:hAnsi="Arial" w:cs="Arial"/>
          <w:b/>
          <w:sz w:val="24"/>
          <w:szCs w:val="24"/>
        </w:rPr>
      </w:pPr>
      <w:r w:rsidRPr="003D4860">
        <w:rPr>
          <w:rFonts w:ascii="Arial" w:hAnsi="Arial" w:cs="Arial"/>
          <w:b/>
          <w:sz w:val="24"/>
          <w:szCs w:val="24"/>
        </w:rPr>
        <w:t>ELIEL MIRANDA</w:t>
      </w:r>
    </w:p>
    <w:p w:rsidR="009F196D" w:rsidRPr="003D4860" w:rsidP="00C01E8A">
      <w:pPr>
        <w:spacing w:line="276" w:lineRule="auto"/>
        <w:jc w:val="center"/>
        <w:rPr>
          <w:rFonts w:ascii="Arial" w:hAnsi="Arial" w:cs="Arial"/>
          <w:b/>
          <w:sz w:val="24"/>
          <w:szCs w:val="24"/>
        </w:rPr>
      </w:pPr>
      <w:r w:rsidRPr="003D4860">
        <w:rPr>
          <w:rFonts w:ascii="Arial" w:hAnsi="Arial" w:cs="Arial"/>
          <w:b/>
          <w:sz w:val="24"/>
          <w:szCs w:val="24"/>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70183331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5279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16305"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46"/>
    <w:rsid w:val="000006A8"/>
    <w:rsid w:val="00017A84"/>
    <w:rsid w:val="00092CF8"/>
    <w:rsid w:val="001122CD"/>
    <w:rsid w:val="00165DF4"/>
    <w:rsid w:val="00177B46"/>
    <w:rsid w:val="001A7EB9"/>
    <w:rsid w:val="001B478A"/>
    <w:rsid w:val="001D1394"/>
    <w:rsid w:val="00246171"/>
    <w:rsid w:val="00280063"/>
    <w:rsid w:val="00282FE8"/>
    <w:rsid w:val="0033648A"/>
    <w:rsid w:val="00373483"/>
    <w:rsid w:val="00374456"/>
    <w:rsid w:val="003D3AA8"/>
    <w:rsid w:val="003D4860"/>
    <w:rsid w:val="003E60B5"/>
    <w:rsid w:val="00401A11"/>
    <w:rsid w:val="00411541"/>
    <w:rsid w:val="00414B46"/>
    <w:rsid w:val="00454EAC"/>
    <w:rsid w:val="0049057E"/>
    <w:rsid w:val="004B57DB"/>
    <w:rsid w:val="004C67DE"/>
    <w:rsid w:val="005C059C"/>
    <w:rsid w:val="005F1601"/>
    <w:rsid w:val="00705ABB"/>
    <w:rsid w:val="0077514C"/>
    <w:rsid w:val="00775F22"/>
    <w:rsid w:val="007E1EA6"/>
    <w:rsid w:val="008B427A"/>
    <w:rsid w:val="00927F49"/>
    <w:rsid w:val="00991F06"/>
    <w:rsid w:val="009D1CB4"/>
    <w:rsid w:val="009E0B79"/>
    <w:rsid w:val="009E7FC3"/>
    <w:rsid w:val="009F196D"/>
    <w:rsid w:val="009F53D3"/>
    <w:rsid w:val="00A13D56"/>
    <w:rsid w:val="00A50676"/>
    <w:rsid w:val="00A71CAF"/>
    <w:rsid w:val="00A9035B"/>
    <w:rsid w:val="00AA79E8"/>
    <w:rsid w:val="00AD50DC"/>
    <w:rsid w:val="00AE702A"/>
    <w:rsid w:val="00C01E8A"/>
    <w:rsid w:val="00C10BC7"/>
    <w:rsid w:val="00C11C5E"/>
    <w:rsid w:val="00C641BA"/>
    <w:rsid w:val="00C87EFC"/>
    <w:rsid w:val="00CD613B"/>
    <w:rsid w:val="00CE55F5"/>
    <w:rsid w:val="00CF7F49"/>
    <w:rsid w:val="00D26CB3"/>
    <w:rsid w:val="00D37B1B"/>
    <w:rsid w:val="00DE6295"/>
    <w:rsid w:val="00DF4A63"/>
    <w:rsid w:val="00E2476C"/>
    <w:rsid w:val="00E31BB5"/>
    <w:rsid w:val="00E61FF7"/>
    <w:rsid w:val="00E903BB"/>
    <w:rsid w:val="00EB6BF9"/>
    <w:rsid w:val="00EB7C26"/>
    <w:rsid w:val="00EB7D7D"/>
    <w:rsid w:val="00ED121B"/>
    <w:rsid w:val="00EE7983"/>
    <w:rsid w:val="00F16623"/>
    <w:rsid w:val="00FD5CE1"/>
    <w:rsid w:val="00FE5E3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paragraph" w:customStyle="1" w:styleId="dou-paragraph">
    <w:name w:val="dou-paragraph"/>
    <w:basedOn w:val="Normal"/>
    <w:rsid w:val="001A7EB9"/>
    <w:pPr>
      <w:spacing w:before="100" w:beforeAutospacing="1" w:after="100" w:afterAutospacing="1"/>
    </w:pPr>
    <w:rPr>
      <w:sz w:val="24"/>
      <w:szCs w:val="24"/>
    </w:rPr>
  </w:style>
  <w:style w:type="character" w:styleId="Hyperlink">
    <w:name w:val="Hyperlink"/>
    <w:uiPriority w:val="99"/>
    <w:unhideWhenUsed/>
    <w:rsid w:val="001A7E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u&#225;rio\Downloads\Projeto%20de%20Lei%20%20-%20Merenda%20para%20todos%20os%20profissionais%20da%20educa&#231;&#227;o.dotx"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 de Lei  - Merenda para todos os profissionais da educação</Template>
  <TotalTime>12</TotalTime>
  <Pages>1</Pages>
  <Words>563</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José Reinaldo Oliveira Moura</cp:lastModifiedBy>
  <cp:revision>5</cp:revision>
  <cp:lastPrinted>2016-12-19T12:04:00Z</cp:lastPrinted>
  <dcterms:created xsi:type="dcterms:W3CDTF">2021-02-01T17:39:00Z</dcterms:created>
  <dcterms:modified xsi:type="dcterms:W3CDTF">2021-02-03T16:52:00Z</dcterms:modified>
</cp:coreProperties>
</file>