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C355D1" w:rsidP="00E247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 w:rsidRPr="00C355D1">
        <w:rPr>
          <w:rFonts w:ascii="Arial" w:hAnsi="Arial" w:cs="Arial"/>
        </w:rPr>
        <w:t>17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P="00E2476C">
      <w:pPr>
        <w:jc w:val="center"/>
        <w:rPr>
          <w:rFonts w:ascii="Arial" w:hAnsi="Arial" w:cs="Arial"/>
          <w:sz w:val="24"/>
          <w:szCs w:val="24"/>
        </w:rPr>
      </w:pPr>
    </w:p>
    <w:p w:rsidR="00F95546" w:rsidRPr="0034123D" w:rsidP="00F95546">
      <w:pPr>
        <w:ind w:left="3960"/>
        <w:jc w:val="both"/>
        <w:rPr>
          <w:rFonts w:ascii="Arial" w:hAnsi="Arial" w:cs="Arial"/>
          <w:sz w:val="22"/>
          <w:szCs w:val="22"/>
        </w:rPr>
      </w:pPr>
      <w:r w:rsidRPr="0034123D">
        <w:rPr>
          <w:rFonts w:ascii="Arial" w:hAnsi="Arial" w:cs="Arial"/>
          <w:sz w:val="22"/>
          <w:szCs w:val="22"/>
        </w:rPr>
        <w:t>Dispõe sobre o fornecimento, no âmbito da Prefeitura Municipal, de identificação dos lotes existentes no Município de Santa Bárbara d’Oeste para fins de habilitação e ligação de serviços públicos essenciais como água, esgoto e energia elé</w:t>
      </w:r>
      <w:r w:rsidRPr="0034123D" w:rsidR="0034123D">
        <w:rPr>
          <w:rFonts w:ascii="Arial" w:hAnsi="Arial" w:cs="Arial"/>
          <w:sz w:val="22"/>
          <w:szCs w:val="22"/>
        </w:rPr>
        <w:t>trica e dá outras providências.</w:t>
      </w:r>
    </w:p>
    <w:p w:rsidR="00E2476C" w:rsidP="0034123D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6FEE">
        <w:rPr>
          <w:rFonts w:ascii="Arial" w:hAnsi="Arial" w:cs="Arial"/>
          <w:sz w:val="24"/>
          <w:szCs w:val="24"/>
        </w:rPr>
        <w:t xml:space="preserve">Rafael </w:t>
      </w:r>
      <w:r w:rsidRPr="005D6FEE">
        <w:rPr>
          <w:rFonts w:ascii="Arial" w:hAnsi="Arial" w:cs="Arial"/>
          <w:sz w:val="24"/>
          <w:szCs w:val="24"/>
        </w:rPr>
        <w:t>Piovezan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Pr="00F95546">
        <w:rPr>
          <w:rFonts w:ascii="Arial" w:hAnsi="Arial" w:cs="Arial"/>
          <w:sz w:val="24"/>
          <w:szCs w:val="24"/>
        </w:rPr>
        <w:t xml:space="preserve">Vereador </w:t>
      </w:r>
      <w:r w:rsidR="0034123D">
        <w:rPr>
          <w:rFonts w:ascii="Arial" w:hAnsi="Arial" w:cs="Arial"/>
          <w:sz w:val="24"/>
          <w:szCs w:val="24"/>
        </w:rPr>
        <w:t>Erb</w:t>
      </w:r>
      <w:r w:rsidR="0034123D">
        <w:rPr>
          <w:rFonts w:ascii="Arial" w:hAnsi="Arial" w:cs="Arial"/>
          <w:sz w:val="24"/>
          <w:szCs w:val="24"/>
        </w:rPr>
        <w:t xml:space="preserve"> Oliveira Martins “</w:t>
      </w:r>
      <w:r w:rsidRPr="00F95546" w:rsidR="00F95546">
        <w:rPr>
          <w:rFonts w:ascii="Arial" w:hAnsi="Arial" w:cs="Arial"/>
          <w:sz w:val="24"/>
          <w:szCs w:val="24"/>
        </w:rPr>
        <w:t>URUGUAIO”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5546" w:rsidRPr="00F95546" w:rsidP="0034123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F95546">
        <w:rPr>
          <w:rFonts w:ascii="Arial" w:hAnsi="Arial" w:cs="Arial"/>
          <w:b/>
          <w:sz w:val="24"/>
          <w:szCs w:val="24"/>
        </w:rPr>
        <w:t>Art. 1º</w:t>
      </w:r>
      <w:r w:rsidRPr="00F95546">
        <w:rPr>
          <w:rFonts w:ascii="Arial" w:hAnsi="Arial" w:cs="Arial"/>
          <w:sz w:val="24"/>
          <w:szCs w:val="24"/>
        </w:rPr>
        <w:t xml:space="preserve"> Esta Lei trata do fornecimento da respectiva identificação dos lotes existentes no Município, para fins de habilitação e ligação de serviços públicos essenciais</w:t>
      </w:r>
      <w:r w:rsidR="0034123D">
        <w:rPr>
          <w:rFonts w:ascii="Arial" w:hAnsi="Arial" w:cs="Arial"/>
          <w:sz w:val="24"/>
          <w:szCs w:val="24"/>
        </w:rPr>
        <w:t>,</w:t>
      </w:r>
      <w:r w:rsidRPr="00F95546">
        <w:rPr>
          <w:rFonts w:ascii="Arial" w:hAnsi="Arial" w:cs="Arial"/>
          <w:sz w:val="24"/>
          <w:szCs w:val="24"/>
        </w:rPr>
        <w:t xml:space="preserve"> como água, esgoto e energia elétrica. </w:t>
      </w:r>
    </w:p>
    <w:p w:rsidR="00F95546" w:rsidRPr="00F95546" w:rsidP="0034123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F95546" w:rsidRPr="00F95546" w:rsidP="0034123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F95546">
        <w:rPr>
          <w:rFonts w:ascii="Arial" w:hAnsi="Arial" w:cs="Arial"/>
          <w:b/>
          <w:sz w:val="24"/>
          <w:szCs w:val="24"/>
        </w:rPr>
        <w:t>Art. 2º</w:t>
      </w:r>
      <w:r w:rsidRPr="00F95546">
        <w:rPr>
          <w:rFonts w:ascii="Arial" w:hAnsi="Arial" w:cs="Arial"/>
          <w:sz w:val="24"/>
          <w:szCs w:val="24"/>
        </w:rPr>
        <w:t xml:space="preserve"> O proprietário ou possuidor de qualquer lote situado no âmbito do Município tem o direito de obter junto à Prefeitura de Santa Bárbara d’Oeste, numeração ou identificação do respectivo bem, conforme conste no cadastro municipal respectivo, com objetivo de permitir a habilitação e ligação de serviços públicos como água, esgoto e energia elétrica. </w:t>
      </w:r>
    </w:p>
    <w:p w:rsidR="00F95546" w:rsidP="0034123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95546" w:rsidRPr="00F95546" w:rsidP="0034123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F95546">
        <w:rPr>
          <w:rFonts w:ascii="Arial" w:hAnsi="Arial" w:cs="Arial"/>
          <w:b/>
          <w:sz w:val="24"/>
          <w:szCs w:val="24"/>
        </w:rPr>
        <w:t>§1º</w:t>
      </w:r>
      <w:r w:rsidRPr="00F95546">
        <w:rPr>
          <w:rFonts w:ascii="Arial" w:hAnsi="Arial" w:cs="Arial"/>
          <w:sz w:val="24"/>
          <w:szCs w:val="24"/>
        </w:rPr>
        <w:t xml:space="preserve"> O direito previsto no </w:t>
      </w:r>
      <w:r w:rsidRPr="00F95546">
        <w:rPr>
          <w:rFonts w:ascii="Arial" w:hAnsi="Arial" w:cs="Arial"/>
          <w:i/>
          <w:sz w:val="24"/>
          <w:szCs w:val="24"/>
        </w:rPr>
        <w:t xml:space="preserve">caput </w:t>
      </w:r>
      <w:r w:rsidRPr="00F95546">
        <w:rPr>
          <w:rFonts w:ascii="Arial" w:hAnsi="Arial" w:cs="Arial"/>
          <w:sz w:val="24"/>
          <w:szCs w:val="24"/>
        </w:rPr>
        <w:t xml:space="preserve">poderá ser exercido obedecendo-se a eventuais exigências documentais e regulamentares dos órgãos e Secretarias da Prefeitura Municipal. </w:t>
      </w:r>
    </w:p>
    <w:p w:rsidR="00F95546" w:rsidP="0034123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95546" w:rsidRPr="00F95546" w:rsidP="0034123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F95546">
        <w:rPr>
          <w:rFonts w:ascii="Arial" w:hAnsi="Arial" w:cs="Arial"/>
          <w:b/>
          <w:sz w:val="24"/>
          <w:szCs w:val="24"/>
        </w:rPr>
        <w:t>§2º</w:t>
      </w:r>
      <w:r w:rsidRPr="00F95546">
        <w:rPr>
          <w:rFonts w:ascii="Arial" w:hAnsi="Arial" w:cs="Arial"/>
          <w:sz w:val="24"/>
          <w:szCs w:val="24"/>
        </w:rPr>
        <w:t xml:space="preserve"> O fornecimento da identificação do respectivo lote, por si só, não acarreta o direito à habilitação, instalação ou ligação dos serviços previstos no </w:t>
      </w:r>
      <w:r w:rsidRPr="00F95546">
        <w:rPr>
          <w:rFonts w:ascii="Arial" w:hAnsi="Arial" w:cs="Arial"/>
          <w:i/>
          <w:sz w:val="24"/>
          <w:szCs w:val="24"/>
        </w:rPr>
        <w:t>caput</w:t>
      </w:r>
      <w:r w:rsidRPr="00F95546">
        <w:rPr>
          <w:rFonts w:ascii="Arial" w:hAnsi="Arial" w:cs="Arial"/>
          <w:sz w:val="24"/>
          <w:szCs w:val="24"/>
        </w:rPr>
        <w:t xml:space="preserve">, devendo o interessado </w:t>
      </w:r>
      <w:r w:rsidRPr="00F95546">
        <w:rPr>
          <w:rFonts w:ascii="Arial" w:hAnsi="Arial" w:cs="Arial"/>
          <w:sz w:val="24"/>
          <w:szCs w:val="24"/>
        </w:rPr>
        <w:t>cumprir</w:t>
      </w:r>
      <w:r w:rsidRPr="00F95546">
        <w:rPr>
          <w:rFonts w:ascii="Arial" w:hAnsi="Arial" w:cs="Arial"/>
          <w:sz w:val="24"/>
          <w:szCs w:val="24"/>
        </w:rPr>
        <w:t xml:space="preserve"> as determinações de cada fornecedor.</w:t>
      </w:r>
    </w:p>
    <w:p w:rsidR="00F95546" w:rsidRPr="00F95546" w:rsidP="0034123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F95546" w:rsidRPr="00F95546" w:rsidP="0034123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F95546">
        <w:rPr>
          <w:rFonts w:ascii="Arial" w:hAnsi="Arial" w:cs="Arial"/>
          <w:b/>
          <w:sz w:val="24"/>
          <w:szCs w:val="24"/>
        </w:rPr>
        <w:t>Art. 3º</w:t>
      </w:r>
      <w:r w:rsidRPr="00F95546">
        <w:rPr>
          <w:rFonts w:ascii="Arial" w:hAnsi="Arial" w:cs="Arial"/>
          <w:sz w:val="24"/>
          <w:szCs w:val="24"/>
        </w:rPr>
        <w:t xml:space="preserve"> O Poder Executivo poderá regulamentar a presente Lei no que couber.</w:t>
      </w:r>
    </w:p>
    <w:p w:rsidR="00F95546" w:rsidRPr="00F95546" w:rsidP="0034123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95546" w:rsidRPr="00F95546" w:rsidP="0034123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F95546">
        <w:rPr>
          <w:rFonts w:ascii="Arial" w:hAnsi="Arial" w:cs="Arial"/>
          <w:b/>
          <w:sz w:val="24"/>
          <w:szCs w:val="24"/>
        </w:rPr>
        <w:t xml:space="preserve">Art. 4º </w:t>
      </w:r>
      <w:r w:rsidRPr="00F95546">
        <w:rPr>
          <w:rFonts w:ascii="Arial" w:hAnsi="Arial" w:cs="Arial"/>
          <w:sz w:val="24"/>
          <w:szCs w:val="24"/>
        </w:rPr>
        <w:t xml:space="preserve">Esta Lei entrará em vigor na data de sua publicação, revogando-se as disposições em contrário. 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5546">
        <w:rPr>
          <w:rFonts w:ascii="Arial" w:hAnsi="Arial" w:cs="Arial"/>
          <w:sz w:val="24"/>
          <w:szCs w:val="24"/>
        </w:rPr>
        <w:t>26</w:t>
      </w:r>
      <w:r w:rsidR="0034123D">
        <w:rPr>
          <w:rFonts w:ascii="Arial" w:hAnsi="Arial" w:cs="Arial"/>
          <w:sz w:val="24"/>
          <w:szCs w:val="24"/>
        </w:rPr>
        <w:t xml:space="preserve"> de fevereiro de 2</w:t>
      </w:r>
      <w:r w:rsidR="00F95546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</w:t>
      </w:r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F95546" w:rsidRPr="00C355D1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E2476C" w:rsidRPr="00C355D1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554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34123D" w:rsidP="00FD5CE1">
      <w:pPr>
        <w:jc w:val="center"/>
        <w:rPr>
          <w:rFonts w:ascii="Arial" w:hAnsi="Arial" w:cs="Arial"/>
          <w:b/>
          <w:sz w:val="28"/>
          <w:szCs w:val="28"/>
        </w:rPr>
      </w:pPr>
      <w:r w:rsidRPr="0034123D">
        <w:rPr>
          <w:rFonts w:ascii="Arial" w:hAnsi="Arial" w:cs="Arial"/>
          <w:b/>
          <w:sz w:val="28"/>
          <w:szCs w:val="28"/>
        </w:rPr>
        <w:t>Exposição de Motivos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5546" w:rsidRPr="00F95546" w:rsidP="00F95546">
      <w:pPr>
        <w:autoSpaceDE w:val="0"/>
        <w:autoSpaceDN w:val="0"/>
        <w:adjustRightInd w:val="0"/>
        <w:spacing w:line="360" w:lineRule="auto"/>
        <w:ind w:firstLine="1800"/>
        <w:jc w:val="both"/>
        <w:rPr>
          <w:rFonts w:ascii="Arial" w:hAnsi="Arial" w:cs="Arial"/>
          <w:sz w:val="24"/>
          <w:szCs w:val="24"/>
        </w:rPr>
      </w:pPr>
      <w:r w:rsidRPr="00F95546">
        <w:rPr>
          <w:rFonts w:ascii="Arial" w:hAnsi="Arial" w:cs="Arial"/>
          <w:sz w:val="24"/>
          <w:szCs w:val="24"/>
        </w:rPr>
        <w:t>O presente Projeto de Lei busca garantir que os proprietários e possuidores dos lotes existentes no Município possam obter a identificação cadastral dos bens junto à Prefeitura Municipal, bem como que, com tal informação, iniciem</w:t>
      </w:r>
      <w:r w:rsidRPr="00F95546">
        <w:rPr>
          <w:rFonts w:ascii="Arial" w:hAnsi="Arial" w:cs="Arial"/>
          <w:sz w:val="24"/>
          <w:szCs w:val="24"/>
        </w:rPr>
        <w:t xml:space="preserve"> o quanto antes os procedimentos pertinentes junto aos prestadores de serviços públicos essenciais para sua habilitação, instalação e ligação.</w:t>
      </w:r>
    </w:p>
    <w:p w:rsidR="00F95546" w:rsidRPr="00F95546" w:rsidP="00F95546">
      <w:pPr>
        <w:autoSpaceDE w:val="0"/>
        <w:autoSpaceDN w:val="0"/>
        <w:adjustRightInd w:val="0"/>
        <w:spacing w:line="360" w:lineRule="auto"/>
        <w:ind w:firstLine="1800"/>
        <w:jc w:val="both"/>
        <w:rPr>
          <w:rFonts w:ascii="Arial" w:hAnsi="Arial" w:cs="Arial"/>
          <w:sz w:val="24"/>
          <w:szCs w:val="24"/>
        </w:rPr>
      </w:pPr>
      <w:r w:rsidRPr="00F95546">
        <w:rPr>
          <w:rFonts w:ascii="Arial" w:hAnsi="Arial" w:cs="Arial"/>
          <w:sz w:val="24"/>
          <w:szCs w:val="24"/>
        </w:rPr>
        <w:t xml:space="preserve">Isso garante que os responsáveis pelos lotes possam usufruir de seu patrimônio o quanto antes, sempre em respeito às demais normas e condições existentes no âmbito do Município. </w:t>
      </w:r>
    </w:p>
    <w:p w:rsidR="00F95546" w:rsidRPr="00F95546" w:rsidP="00F95546">
      <w:pPr>
        <w:autoSpaceDE w:val="0"/>
        <w:autoSpaceDN w:val="0"/>
        <w:adjustRightInd w:val="0"/>
        <w:spacing w:line="360" w:lineRule="auto"/>
        <w:ind w:firstLine="1800"/>
        <w:jc w:val="both"/>
        <w:rPr>
          <w:rFonts w:ascii="Arial" w:hAnsi="Arial" w:cs="Arial"/>
          <w:sz w:val="24"/>
          <w:szCs w:val="24"/>
        </w:rPr>
      </w:pPr>
      <w:r w:rsidRPr="00F95546">
        <w:rPr>
          <w:rFonts w:ascii="Arial" w:hAnsi="Arial" w:cs="Arial"/>
          <w:sz w:val="24"/>
          <w:szCs w:val="24"/>
        </w:rPr>
        <w:t xml:space="preserve">Obviamente, quando do requerimento formulado perante o Poder Executivo, os proprietários e possuidores devem seguir as exigências documentais e formais elaboradas pelos setores e Secretarias competentes.  </w:t>
      </w:r>
    </w:p>
    <w:p w:rsidR="00F95546" w:rsidRPr="00F95546" w:rsidP="00F95546">
      <w:pPr>
        <w:autoSpaceDE w:val="0"/>
        <w:autoSpaceDN w:val="0"/>
        <w:adjustRightInd w:val="0"/>
        <w:spacing w:line="360" w:lineRule="auto"/>
        <w:ind w:firstLine="1800"/>
        <w:jc w:val="both"/>
        <w:rPr>
          <w:rFonts w:ascii="Arial" w:hAnsi="Arial" w:cs="Arial"/>
          <w:sz w:val="24"/>
          <w:szCs w:val="24"/>
        </w:rPr>
      </w:pPr>
      <w:r w:rsidRPr="00F95546">
        <w:rPr>
          <w:rFonts w:ascii="Arial" w:hAnsi="Arial" w:cs="Arial"/>
          <w:sz w:val="24"/>
          <w:szCs w:val="24"/>
        </w:rPr>
        <w:t>Diante do exposto, solicito aos nobres membros desta Casa a aprovação da presente Lei.</w:t>
      </w:r>
    </w:p>
    <w:p w:rsidR="0034123D" w:rsidP="00F9554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P="0034123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5546">
        <w:rPr>
          <w:rFonts w:ascii="Arial" w:hAnsi="Arial" w:cs="Arial"/>
          <w:sz w:val="24"/>
          <w:szCs w:val="24"/>
        </w:rPr>
        <w:t>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F76B2">
        <w:rPr>
          <w:rFonts w:ascii="Arial" w:hAnsi="Arial" w:cs="Arial"/>
          <w:sz w:val="24"/>
          <w:szCs w:val="24"/>
        </w:rPr>
        <w:t>Janeiro</w:t>
      </w:r>
      <w:r w:rsidR="0034123D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0</w:t>
      </w:r>
      <w:r w:rsidR="00F95546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34123D" w:rsidP="00E2476C">
      <w:pPr>
        <w:ind w:firstLine="1440"/>
        <w:rPr>
          <w:rFonts w:ascii="Arial" w:hAnsi="Arial" w:cs="Arial"/>
          <w:sz w:val="24"/>
          <w:szCs w:val="24"/>
        </w:rPr>
      </w:pPr>
    </w:p>
    <w:p w:rsidR="0034123D" w:rsidRPr="00C355D1" w:rsidP="0034123D">
      <w:pPr>
        <w:rPr>
          <w:rFonts w:ascii="Arial" w:hAnsi="Arial" w:cs="Arial"/>
          <w:sz w:val="24"/>
          <w:szCs w:val="24"/>
        </w:rPr>
      </w:pPr>
    </w:p>
    <w:p w:rsidR="00E2476C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</w:t>
      </w:r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EF76B2" w:rsidRPr="00C355D1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9F196D" w:rsidRPr="00CF7F49" w:rsidP="00E247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34123D">
      <w:headerReference w:type="default" r:id="rId4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837578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14843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06019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177B46"/>
    <w:rsid w:val="001B478A"/>
    <w:rsid w:val="001D1394"/>
    <w:rsid w:val="00280063"/>
    <w:rsid w:val="0033648A"/>
    <w:rsid w:val="0034123D"/>
    <w:rsid w:val="00373483"/>
    <w:rsid w:val="003D3AA8"/>
    <w:rsid w:val="00454EAC"/>
    <w:rsid w:val="0049057E"/>
    <w:rsid w:val="004B57DB"/>
    <w:rsid w:val="004C67DE"/>
    <w:rsid w:val="005D6FEE"/>
    <w:rsid w:val="00705ABB"/>
    <w:rsid w:val="009D1CB4"/>
    <w:rsid w:val="009D34DF"/>
    <w:rsid w:val="009F196D"/>
    <w:rsid w:val="00A71CAF"/>
    <w:rsid w:val="00A9035B"/>
    <w:rsid w:val="00AE702A"/>
    <w:rsid w:val="00B42C59"/>
    <w:rsid w:val="00C047EB"/>
    <w:rsid w:val="00C10BC7"/>
    <w:rsid w:val="00C355D1"/>
    <w:rsid w:val="00C87EFC"/>
    <w:rsid w:val="00CD613B"/>
    <w:rsid w:val="00CF7F49"/>
    <w:rsid w:val="00D26CB3"/>
    <w:rsid w:val="00DE6295"/>
    <w:rsid w:val="00E2476C"/>
    <w:rsid w:val="00E903BB"/>
    <w:rsid w:val="00EB7D7D"/>
    <w:rsid w:val="00EE7983"/>
    <w:rsid w:val="00EF76B2"/>
    <w:rsid w:val="00F16623"/>
    <w:rsid w:val="00F95546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2016-12-19T12:04:00Z</cp:lastPrinted>
  <dcterms:created xsi:type="dcterms:W3CDTF">2021-01-26T20:19:00Z</dcterms:created>
  <dcterms:modified xsi:type="dcterms:W3CDTF">2021-01-27T19:39:00Z</dcterms:modified>
</cp:coreProperties>
</file>