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8F" w:rsidRDefault="00D4378F" w:rsidP="00A12E3E">
      <w:pPr>
        <w:pStyle w:val="Ttulo"/>
        <w:rPr>
          <w:rFonts w:ascii="Arial" w:hAnsi="Arial" w:cs="Arial"/>
        </w:rPr>
      </w:pPr>
    </w:p>
    <w:p w:rsidR="00A12E3E" w:rsidRDefault="00B05142" w:rsidP="00A12E3E">
      <w:pPr>
        <w:pStyle w:val="Ttulo"/>
        <w:rPr>
          <w:rFonts w:ascii="Arial" w:hAnsi="Arial" w:cs="Arial"/>
        </w:rPr>
      </w:pPr>
      <w:r w:rsidRPr="00A640B3">
        <w:rPr>
          <w:rFonts w:ascii="Arial" w:hAnsi="Arial" w:cs="Arial"/>
        </w:rPr>
        <w:t>PROJETO DE LEI COMPLEMENTAR</w:t>
      </w:r>
      <w:proofErr w:type="gramStart"/>
      <w:r w:rsidR="00C05422">
        <w:rPr>
          <w:rFonts w:ascii="Arial" w:hAnsi="Arial" w:cs="Arial"/>
        </w:rPr>
        <w:t xml:space="preserve">  </w:t>
      </w:r>
      <w:proofErr w:type="gramEnd"/>
      <w:r w:rsidR="00343406" w:rsidRPr="00A640B3">
        <w:rPr>
          <w:rFonts w:ascii="Arial" w:hAnsi="Arial" w:cs="Arial"/>
        </w:rPr>
        <w:t>Nº</w:t>
      </w:r>
      <w:r w:rsidR="00343406">
        <w:rPr>
          <w:rFonts w:ascii="Arial" w:hAnsi="Arial" w:cs="Arial"/>
        </w:rPr>
        <w:t xml:space="preserve"> 3/2021</w:t>
      </w:r>
    </w:p>
    <w:p w:rsidR="00A12E3E" w:rsidRDefault="00A12E3E" w:rsidP="00A12E3E">
      <w:pPr>
        <w:pStyle w:val="LO-normal"/>
        <w:rPr>
          <w:b/>
          <w:lang w:val="pt-BR"/>
        </w:rPr>
      </w:pPr>
    </w:p>
    <w:p w:rsidR="00E132D3" w:rsidRPr="00E132D3" w:rsidRDefault="00B05142" w:rsidP="00E132D3">
      <w:pPr>
        <w:ind w:left="2835"/>
        <w:jc w:val="both"/>
        <w:rPr>
          <w:rFonts w:ascii="Arial" w:hAnsi="Arial" w:cs="Arial"/>
          <w:sz w:val="22"/>
          <w:szCs w:val="22"/>
        </w:rPr>
      </w:pPr>
      <w:r w:rsidRPr="00524E01">
        <w:rPr>
          <w:rFonts w:ascii="Arial" w:hAnsi="Arial" w:cs="Arial"/>
          <w:sz w:val="22"/>
          <w:szCs w:val="22"/>
        </w:rPr>
        <w:t>“Prevê no Código Municipal de Posturas regras de combate ao racismo no Município de Santa Bárbara d’Oeste, nos termos do inciso IV do artigo 4º da Lei Federal nº 12.228/2010 e incisos I e IX do artigo 2º d</w:t>
      </w:r>
      <w:r w:rsidR="00C05422">
        <w:rPr>
          <w:rFonts w:ascii="Arial" w:hAnsi="Arial" w:cs="Arial"/>
          <w:sz w:val="22"/>
          <w:szCs w:val="22"/>
        </w:rPr>
        <w:t>a Lei Estadual nº 14.187/</w:t>
      </w:r>
      <w:proofErr w:type="gramStart"/>
      <w:r w:rsidR="00C05422">
        <w:rPr>
          <w:rFonts w:ascii="Arial" w:hAnsi="Arial" w:cs="Arial"/>
          <w:sz w:val="22"/>
          <w:szCs w:val="22"/>
        </w:rPr>
        <w:t xml:space="preserve">2010 </w:t>
      </w:r>
      <w:r w:rsidRPr="00E132D3">
        <w:rPr>
          <w:rFonts w:ascii="Arial" w:hAnsi="Arial" w:cs="Arial"/>
          <w:sz w:val="22"/>
          <w:szCs w:val="22"/>
        </w:rPr>
        <w:t>.</w:t>
      </w:r>
      <w:proofErr w:type="gramEnd"/>
      <w:r w:rsidRPr="00E132D3">
        <w:rPr>
          <w:rFonts w:ascii="Arial" w:hAnsi="Arial" w:cs="Arial"/>
          <w:sz w:val="22"/>
          <w:szCs w:val="22"/>
        </w:rPr>
        <w:t>”</w:t>
      </w:r>
    </w:p>
    <w:p w:rsidR="00E132D3" w:rsidRPr="00E132D3" w:rsidRDefault="00E132D3" w:rsidP="00E132D3">
      <w:pPr>
        <w:jc w:val="both"/>
        <w:rPr>
          <w:rFonts w:ascii="Arial" w:hAnsi="Arial" w:cs="Arial"/>
          <w:sz w:val="22"/>
          <w:szCs w:val="22"/>
        </w:rPr>
      </w:pPr>
    </w:p>
    <w:p w:rsidR="00E132D3" w:rsidRPr="00E132D3" w:rsidRDefault="00E132D3" w:rsidP="00E132D3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132D3" w:rsidRPr="00E132D3" w:rsidRDefault="00B05142" w:rsidP="00E132D3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21778">
        <w:rPr>
          <w:rFonts w:ascii="Arial" w:hAnsi="Arial" w:cs="Arial"/>
          <w:b/>
          <w:sz w:val="22"/>
          <w:szCs w:val="22"/>
        </w:rPr>
        <w:t>RAFAEL PIOVEZAN</w:t>
      </w:r>
      <w:r w:rsidRPr="00E132D3">
        <w:rPr>
          <w:rFonts w:ascii="Arial" w:hAnsi="Arial" w:cs="Arial"/>
          <w:sz w:val="22"/>
          <w:szCs w:val="22"/>
        </w:rPr>
        <w:t>, Prefeito do Município de Santa Bárbara d’Oeste, no exercício das atribuições que lhe são conferidas por Lei, faz saber que a Câmara Municipal aprovou e ele sanciona e promulga a seguinte Lei Complementar Munic</w:t>
      </w:r>
      <w:r w:rsidRPr="00E132D3">
        <w:rPr>
          <w:rFonts w:ascii="Arial" w:hAnsi="Arial" w:cs="Arial"/>
          <w:sz w:val="22"/>
          <w:szCs w:val="22"/>
        </w:rPr>
        <w:t>ipal:</w:t>
      </w:r>
    </w:p>
    <w:p w:rsidR="00A12E3E" w:rsidRPr="00E132D3" w:rsidRDefault="00A12E3E" w:rsidP="00E132D3">
      <w:pPr>
        <w:jc w:val="both"/>
        <w:rPr>
          <w:rFonts w:ascii="Arial" w:hAnsi="Arial" w:cs="Arial"/>
          <w:sz w:val="22"/>
          <w:szCs w:val="22"/>
        </w:rPr>
      </w:pPr>
    </w:p>
    <w:p w:rsidR="00E132D3" w:rsidRPr="00E132D3" w:rsidRDefault="00E132D3" w:rsidP="00E132D3">
      <w:pPr>
        <w:jc w:val="both"/>
        <w:rPr>
          <w:rFonts w:ascii="Arial" w:hAnsi="Arial" w:cs="Arial"/>
          <w:sz w:val="22"/>
          <w:szCs w:val="22"/>
        </w:rPr>
      </w:pPr>
    </w:p>
    <w:p w:rsidR="00A12E3E" w:rsidRPr="00E132D3" w:rsidRDefault="00A12E3E" w:rsidP="00A12E3E">
      <w:pPr>
        <w:pStyle w:val="LO-normal"/>
        <w:ind w:firstLine="1133"/>
        <w:rPr>
          <w:rFonts w:eastAsia="Times New Roman"/>
          <w:lang w:val="pt-BR" w:eastAsia="pt-BR" w:bidi="ar-SA"/>
        </w:rPr>
      </w:pPr>
    </w:p>
    <w:p w:rsidR="00A12E3E" w:rsidRPr="00E132D3" w:rsidRDefault="00B05142" w:rsidP="00BF122B">
      <w:pPr>
        <w:jc w:val="both"/>
        <w:rPr>
          <w:rFonts w:ascii="Arial" w:hAnsi="Arial" w:cs="Arial"/>
          <w:sz w:val="22"/>
          <w:szCs w:val="22"/>
        </w:rPr>
      </w:pPr>
      <w:r w:rsidRPr="00E132D3">
        <w:rPr>
          <w:rFonts w:ascii="Arial" w:hAnsi="Arial" w:cs="Arial"/>
          <w:sz w:val="22"/>
          <w:szCs w:val="22"/>
        </w:rPr>
        <w:t xml:space="preserve">Art. 1º Fica incluído o § 3º no artigo 69 da Lei Complementar Municipal nº 103/2010, com seguinte redação: </w:t>
      </w:r>
    </w:p>
    <w:p w:rsidR="00A12E3E" w:rsidRPr="00E132D3" w:rsidRDefault="00A12E3E" w:rsidP="00BF122B">
      <w:pPr>
        <w:jc w:val="both"/>
        <w:rPr>
          <w:rFonts w:ascii="Arial" w:hAnsi="Arial" w:cs="Arial"/>
          <w:sz w:val="22"/>
          <w:szCs w:val="22"/>
        </w:rPr>
      </w:pPr>
    </w:p>
    <w:p w:rsidR="00A12E3E" w:rsidRDefault="00B05142" w:rsidP="00BF122B">
      <w:pPr>
        <w:jc w:val="both"/>
        <w:rPr>
          <w:rFonts w:ascii="Arial" w:hAnsi="Arial" w:cs="Arial"/>
          <w:sz w:val="22"/>
          <w:szCs w:val="22"/>
        </w:rPr>
      </w:pPr>
      <w:r w:rsidRPr="00E132D3">
        <w:rPr>
          <w:rFonts w:ascii="Arial" w:hAnsi="Arial" w:cs="Arial"/>
          <w:sz w:val="22"/>
          <w:szCs w:val="22"/>
        </w:rPr>
        <w:t xml:space="preserve">“Art. 69 ……………… </w:t>
      </w:r>
    </w:p>
    <w:p w:rsidR="00173972" w:rsidRPr="00E132D3" w:rsidRDefault="00173972" w:rsidP="00BF122B">
      <w:pPr>
        <w:jc w:val="both"/>
        <w:rPr>
          <w:rFonts w:ascii="Arial" w:hAnsi="Arial" w:cs="Arial"/>
          <w:sz w:val="22"/>
          <w:szCs w:val="22"/>
        </w:rPr>
      </w:pPr>
    </w:p>
    <w:p w:rsidR="00A12E3E" w:rsidRPr="00E132D3" w:rsidRDefault="00B05142" w:rsidP="00BF122B">
      <w:pPr>
        <w:jc w:val="both"/>
        <w:rPr>
          <w:rFonts w:ascii="Arial" w:hAnsi="Arial" w:cs="Arial"/>
          <w:sz w:val="22"/>
          <w:szCs w:val="22"/>
        </w:rPr>
      </w:pPr>
      <w:r w:rsidRPr="00E132D3">
        <w:rPr>
          <w:rFonts w:ascii="Arial" w:hAnsi="Arial" w:cs="Arial"/>
          <w:sz w:val="22"/>
          <w:szCs w:val="22"/>
        </w:rPr>
        <w:t xml:space="preserve">“§ 3º. Não será concedida licença para divertimentos e festas públicas que </w:t>
      </w:r>
      <w:r w:rsidR="00C20C79">
        <w:rPr>
          <w:rFonts w:ascii="Arial" w:hAnsi="Arial" w:cs="Arial"/>
          <w:sz w:val="22"/>
          <w:szCs w:val="22"/>
        </w:rPr>
        <w:t xml:space="preserve">exponha </w:t>
      </w:r>
      <w:r w:rsidRPr="00E132D3">
        <w:rPr>
          <w:rFonts w:ascii="Arial" w:hAnsi="Arial" w:cs="Arial"/>
          <w:sz w:val="22"/>
          <w:szCs w:val="22"/>
        </w:rPr>
        <w:t xml:space="preserve">bandeiras, nomes, emblemas, </w:t>
      </w:r>
      <w:r w:rsidRPr="00E132D3">
        <w:rPr>
          <w:rFonts w:ascii="Arial" w:hAnsi="Arial" w:cs="Arial"/>
          <w:sz w:val="22"/>
          <w:szCs w:val="22"/>
        </w:rPr>
        <w:t>ornamentos, distintivos</w:t>
      </w:r>
      <w:r w:rsidR="00DE2A24">
        <w:rPr>
          <w:rFonts w:ascii="Arial" w:hAnsi="Arial" w:cs="Arial"/>
          <w:sz w:val="22"/>
          <w:szCs w:val="22"/>
        </w:rPr>
        <w:t>, vestimentas</w:t>
      </w:r>
      <w:r w:rsidRPr="00E132D3">
        <w:rPr>
          <w:rFonts w:ascii="Arial" w:hAnsi="Arial" w:cs="Arial"/>
          <w:sz w:val="22"/>
          <w:szCs w:val="22"/>
        </w:rPr>
        <w:t xml:space="preserve"> ou outras formas de expressões que incitem, induza, representem ofensa à diversidade racial, cultural ou religiosa ou que façam apologia de movimentos ou instituições identificadas com ideais racistas ou segregacionista</w:t>
      </w:r>
      <w:r w:rsidRPr="00E132D3">
        <w:rPr>
          <w:rFonts w:ascii="Arial" w:hAnsi="Arial" w:cs="Arial"/>
          <w:sz w:val="22"/>
          <w:szCs w:val="22"/>
        </w:rPr>
        <w:t>s”.</w:t>
      </w:r>
    </w:p>
    <w:p w:rsidR="00A12E3E" w:rsidRDefault="00A12E3E" w:rsidP="00BF122B">
      <w:pPr>
        <w:jc w:val="both"/>
        <w:rPr>
          <w:rFonts w:ascii="Arial" w:hAnsi="Arial" w:cs="Arial"/>
          <w:sz w:val="22"/>
          <w:szCs w:val="22"/>
        </w:rPr>
      </w:pPr>
    </w:p>
    <w:p w:rsidR="00B21778" w:rsidRPr="00E132D3" w:rsidRDefault="00B21778" w:rsidP="00BF122B">
      <w:pPr>
        <w:jc w:val="both"/>
        <w:rPr>
          <w:rFonts w:ascii="Arial" w:hAnsi="Arial" w:cs="Arial"/>
          <w:sz w:val="22"/>
          <w:szCs w:val="22"/>
        </w:rPr>
      </w:pPr>
    </w:p>
    <w:p w:rsidR="00A12E3E" w:rsidRPr="00E132D3" w:rsidRDefault="00B05142" w:rsidP="00BF122B">
      <w:pPr>
        <w:jc w:val="both"/>
        <w:rPr>
          <w:rFonts w:ascii="Arial" w:hAnsi="Arial" w:cs="Arial"/>
          <w:sz w:val="22"/>
          <w:szCs w:val="22"/>
        </w:rPr>
      </w:pPr>
      <w:r w:rsidRPr="00E132D3">
        <w:rPr>
          <w:rFonts w:ascii="Arial" w:hAnsi="Arial" w:cs="Arial"/>
          <w:sz w:val="22"/>
          <w:szCs w:val="22"/>
        </w:rPr>
        <w:t xml:space="preserve">Art. 2º Fica incluído o inciso V no artigo 122 da Lei Complementar Municipal nº 103/2010, com a seguinte redação: </w:t>
      </w:r>
    </w:p>
    <w:p w:rsidR="00A12E3E" w:rsidRPr="00E132D3" w:rsidRDefault="00A12E3E" w:rsidP="00BF122B">
      <w:pPr>
        <w:jc w:val="both"/>
        <w:rPr>
          <w:rFonts w:ascii="Arial" w:hAnsi="Arial" w:cs="Arial"/>
          <w:sz w:val="22"/>
          <w:szCs w:val="22"/>
        </w:rPr>
      </w:pPr>
    </w:p>
    <w:p w:rsidR="00173972" w:rsidRDefault="00173972" w:rsidP="00BF122B">
      <w:pPr>
        <w:jc w:val="both"/>
        <w:rPr>
          <w:rFonts w:ascii="Arial" w:hAnsi="Arial" w:cs="Arial"/>
          <w:sz w:val="22"/>
          <w:szCs w:val="22"/>
        </w:rPr>
      </w:pPr>
    </w:p>
    <w:p w:rsidR="00A12E3E" w:rsidRPr="00E132D3" w:rsidRDefault="00B05142" w:rsidP="00BF122B">
      <w:pPr>
        <w:jc w:val="both"/>
        <w:rPr>
          <w:rFonts w:ascii="Arial" w:hAnsi="Arial" w:cs="Arial"/>
          <w:sz w:val="22"/>
          <w:szCs w:val="22"/>
        </w:rPr>
      </w:pPr>
      <w:r w:rsidRPr="00E132D3">
        <w:rPr>
          <w:rFonts w:ascii="Arial" w:hAnsi="Arial" w:cs="Arial"/>
          <w:sz w:val="22"/>
          <w:szCs w:val="22"/>
        </w:rPr>
        <w:t>“Art. 122. A licença poderá ser cassada:</w:t>
      </w:r>
    </w:p>
    <w:p w:rsidR="00A12E3E" w:rsidRPr="00E132D3" w:rsidRDefault="00B05142" w:rsidP="00BF122B">
      <w:pPr>
        <w:jc w:val="both"/>
        <w:rPr>
          <w:rFonts w:ascii="Arial" w:hAnsi="Arial" w:cs="Arial"/>
          <w:sz w:val="22"/>
          <w:szCs w:val="22"/>
        </w:rPr>
      </w:pPr>
      <w:r w:rsidRPr="00E132D3">
        <w:rPr>
          <w:rFonts w:ascii="Arial" w:hAnsi="Arial" w:cs="Arial"/>
          <w:sz w:val="22"/>
          <w:szCs w:val="22"/>
        </w:rPr>
        <w:t>………………</w:t>
      </w:r>
    </w:p>
    <w:p w:rsidR="00173972" w:rsidRDefault="00173972" w:rsidP="00BF122B">
      <w:pPr>
        <w:jc w:val="both"/>
        <w:rPr>
          <w:rFonts w:ascii="Arial" w:hAnsi="Arial" w:cs="Arial"/>
          <w:sz w:val="22"/>
          <w:szCs w:val="22"/>
        </w:rPr>
      </w:pPr>
    </w:p>
    <w:p w:rsidR="00A12E3E" w:rsidRPr="00E132D3" w:rsidRDefault="00B05142" w:rsidP="00BF12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- por expor</w:t>
      </w:r>
      <w:r w:rsidRPr="00E132D3">
        <w:rPr>
          <w:rFonts w:ascii="Arial" w:hAnsi="Arial" w:cs="Arial"/>
          <w:sz w:val="22"/>
          <w:szCs w:val="22"/>
        </w:rPr>
        <w:t xml:space="preserve"> bandeiras, nomes, emblemas, ornamentos, distintivos</w:t>
      </w:r>
      <w:r w:rsidR="00DE2A24">
        <w:rPr>
          <w:rFonts w:ascii="Arial" w:hAnsi="Arial" w:cs="Arial"/>
          <w:sz w:val="22"/>
          <w:szCs w:val="22"/>
        </w:rPr>
        <w:t xml:space="preserve">, vestimentas </w:t>
      </w:r>
      <w:r w:rsidRPr="00E132D3">
        <w:rPr>
          <w:rFonts w:ascii="Arial" w:hAnsi="Arial" w:cs="Arial"/>
          <w:sz w:val="22"/>
          <w:szCs w:val="22"/>
        </w:rPr>
        <w:t xml:space="preserve">ou </w:t>
      </w:r>
      <w:r w:rsidRPr="00E132D3">
        <w:rPr>
          <w:rFonts w:ascii="Arial" w:hAnsi="Arial" w:cs="Arial"/>
          <w:sz w:val="22"/>
          <w:szCs w:val="22"/>
        </w:rPr>
        <w:t>outras formas de expressões que incitem, induzam, representem ofensa à diversidade racial, cultural ou religiosa ou que façam apologia de movimentos ou instituições identificadas com ideais racistas ou segregacionistas”.</w:t>
      </w:r>
    </w:p>
    <w:p w:rsidR="00B21778" w:rsidRDefault="00B21778" w:rsidP="00BF122B">
      <w:pPr>
        <w:jc w:val="both"/>
        <w:rPr>
          <w:rFonts w:ascii="Arial" w:hAnsi="Arial" w:cs="Arial"/>
          <w:sz w:val="22"/>
          <w:szCs w:val="22"/>
        </w:rPr>
      </w:pPr>
    </w:p>
    <w:p w:rsidR="00B21778" w:rsidRPr="00E132D3" w:rsidRDefault="00B21778" w:rsidP="00BF122B">
      <w:pPr>
        <w:jc w:val="both"/>
        <w:rPr>
          <w:rFonts w:ascii="Arial" w:hAnsi="Arial" w:cs="Arial"/>
          <w:sz w:val="22"/>
          <w:szCs w:val="22"/>
        </w:rPr>
      </w:pPr>
    </w:p>
    <w:p w:rsidR="00A12E3E" w:rsidRPr="00E132D3" w:rsidRDefault="00B05142" w:rsidP="00BF122B">
      <w:pPr>
        <w:jc w:val="both"/>
        <w:rPr>
          <w:rFonts w:ascii="Arial" w:hAnsi="Arial" w:cs="Arial"/>
          <w:sz w:val="22"/>
          <w:szCs w:val="22"/>
        </w:rPr>
      </w:pPr>
      <w:r w:rsidRPr="00E132D3">
        <w:rPr>
          <w:rFonts w:ascii="Arial" w:hAnsi="Arial" w:cs="Arial"/>
          <w:sz w:val="22"/>
          <w:szCs w:val="22"/>
        </w:rPr>
        <w:t>Art 3º. Fica incluído o parágrafo</w:t>
      </w:r>
      <w:r w:rsidRPr="00E132D3">
        <w:rPr>
          <w:rFonts w:ascii="Arial" w:hAnsi="Arial" w:cs="Arial"/>
          <w:sz w:val="22"/>
          <w:szCs w:val="22"/>
        </w:rPr>
        <w:t xml:space="preserve"> único ao artigo 169 da Lei Complementar Municipal nº 103/2010, com a seguinte redação: </w:t>
      </w:r>
    </w:p>
    <w:p w:rsidR="00A12E3E" w:rsidRPr="00E132D3" w:rsidRDefault="00A12E3E" w:rsidP="00BF122B">
      <w:pPr>
        <w:jc w:val="both"/>
        <w:rPr>
          <w:rFonts w:ascii="Arial" w:hAnsi="Arial" w:cs="Arial"/>
          <w:sz w:val="22"/>
          <w:szCs w:val="22"/>
        </w:rPr>
      </w:pPr>
    </w:p>
    <w:p w:rsidR="00A12E3E" w:rsidRPr="00E132D3" w:rsidRDefault="00B05142" w:rsidP="00BF122B">
      <w:pPr>
        <w:jc w:val="both"/>
        <w:rPr>
          <w:rFonts w:ascii="Arial" w:hAnsi="Arial" w:cs="Arial"/>
          <w:sz w:val="22"/>
          <w:szCs w:val="22"/>
        </w:rPr>
      </w:pPr>
      <w:r w:rsidRPr="00E132D3">
        <w:rPr>
          <w:rFonts w:ascii="Arial" w:hAnsi="Arial" w:cs="Arial"/>
          <w:sz w:val="22"/>
          <w:szCs w:val="22"/>
        </w:rPr>
        <w:t>“Parágrafo único. A identificação e apuração de atos discriminatórios por motivo de raça ou cor, assim classificados nos termos da Lei Estadual 14.187/2010, será obje</w:t>
      </w:r>
      <w:r w:rsidRPr="00E132D3">
        <w:rPr>
          <w:rFonts w:ascii="Arial" w:hAnsi="Arial" w:cs="Arial"/>
          <w:sz w:val="22"/>
          <w:szCs w:val="22"/>
        </w:rPr>
        <w:t>to de autuação e de comunicação nos termos do artigo 4º da mesma Lei Estadual”.</w:t>
      </w:r>
    </w:p>
    <w:p w:rsidR="00A12E3E" w:rsidRPr="00E132D3" w:rsidRDefault="00A12E3E" w:rsidP="00BF122B">
      <w:pPr>
        <w:jc w:val="both"/>
        <w:rPr>
          <w:rFonts w:ascii="Arial" w:hAnsi="Arial" w:cs="Arial"/>
          <w:sz w:val="22"/>
          <w:szCs w:val="22"/>
        </w:rPr>
      </w:pPr>
    </w:p>
    <w:p w:rsidR="00417387" w:rsidRDefault="00417387" w:rsidP="00BF122B">
      <w:pPr>
        <w:jc w:val="both"/>
        <w:rPr>
          <w:rFonts w:ascii="Arial" w:hAnsi="Arial" w:cs="Arial"/>
          <w:sz w:val="22"/>
          <w:szCs w:val="22"/>
        </w:rPr>
      </w:pPr>
    </w:p>
    <w:p w:rsidR="00524E01" w:rsidRDefault="00524E01" w:rsidP="00BF122B">
      <w:pPr>
        <w:jc w:val="both"/>
        <w:rPr>
          <w:rFonts w:ascii="Arial" w:hAnsi="Arial" w:cs="Arial"/>
          <w:sz w:val="22"/>
          <w:szCs w:val="22"/>
        </w:rPr>
      </w:pPr>
    </w:p>
    <w:p w:rsidR="00524E01" w:rsidRDefault="00524E01" w:rsidP="00BF122B">
      <w:pPr>
        <w:jc w:val="both"/>
        <w:rPr>
          <w:rFonts w:ascii="Arial" w:hAnsi="Arial" w:cs="Arial"/>
          <w:sz w:val="22"/>
          <w:szCs w:val="22"/>
        </w:rPr>
      </w:pPr>
    </w:p>
    <w:p w:rsidR="00524E01" w:rsidRDefault="00524E01" w:rsidP="00BF122B">
      <w:pPr>
        <w:jc w:val="both"/>
        <w:rPr>
          <w:rFonts w:ascii="Arial" w:hAnsi="Arial" w:cs="Arial"/>
          <w:sz w:val="22"/>
          <w:szCs w:val="22"/>
        </w:rPr>
      </w:pPr>
    </w:p>
    <w:p w:rsidR="00524E01" w:rsidRDefault="00524E01" w:rsidP="00BF122B">
      <w:pPr>
        <w:jc w:val="both"/>
        <w:rPr>
          <w:rFonts w:ascii="Arial" w:hAnsi="Arial" w:cs="Arial"/>
          <w:sz w:val="22"/>
          <w:szCs w:val="22"/>
        </w:rPr>
      </w:pPr>
    </w:p>
    <w:p w:rsidR="00417387" w:rsidRDefault="00417387" w:rsidP="00BF122B">
      <w:pPr>
        <w:jc w:val="both"/>
        <w:rPr>
          <w:rFonts w:ascii="Arial" w:hAnsi="Arial" w:cs="Arial"/>
          <w:sz w:val="22"/>
          <w:szCs w:val="22"/>
        </w:rPr>
      </w:pPr>
    </w:p>
    <w:p w:rsidR="00A12E3E" w:rsidRPr="00E132D3" w:rsidRDefault="00B05142" w:rsidP="00BF122B">
      <w:pPr>
        <w:jc w:val="both"/>
        <w:rPr>
          <w:rFonts w:ascii="Arial" w:hAnsi="Arial" w:cs="Arial"/>
          <w:sz w:val="22"/>
          <w:szCs w:val="22"/>
        </w:rPr>
      </w:pPr>
      <w:r w:rsidRPr="00E132D3">
        <w:rPr>
          <w:rFonts w:ascii="Arial" w:hAnsi="Arial" w:cs="Arial"/>
          <w:sz w:val="22"/>
          <w:szCs w:val="22"/>
        </w:rPr>
        <w:lastRenderedPageBreak/>
        <w:t>Art. 4º Esta Lei Complementar entrará em vigor na data de sua publicação, revogando-se as disposições em contrário.</w:t>
      </w:r>
    </w:p>
    <w:p w:rsidR="00A12E3E" w:rsidRPr="00E132D3" w:rsidRDefault="00A12E3E" w:rsidP="00BF122B">
      <w:pPr>
        <w:jc w:val="both"/>
        <w:rPr>
          <w:rFonts w:ascii="Arial" w:hAnsi="Arial" w:cs="Arial"/>
          <w:sz w:val="22"/>
          <w:szCs w:val="22"/>
        </w:rPr>
      </w:pPr>
    </w:p>
    <w:p w:rsidR="00A12E3E" w:rsidRPr="00E132D3" w:rsidRDefault="00A12E3E" w:rsidP="00BF122B">
      <w:pPr>
        <w:jc w:val="both"/>
        <w:rPr>
          <w:rFonts w:ascii="Arial" w:hAnsi="Arial" w:cs="Arial"/>
          <w:sz w:val="22"/>
          <w:szCs w:val="22"/>
        </w:rPr>
      </w:pPr>
    </w:p>
    <w:p w:rsidR="00A12E3E" w:rsidRPr="00E132D3" w:rsidRDefault="00A12E3E" w:rsidP="00BF122B">
      <w:pPr>
        <w:jc w:val="both"/>
        <w:rPr>
          <w:rFonts w:ascii="Arial" w:hAnsi="Arial" w:cs="Arial"/>
          <w:sz w:val="22"/>
          <w:szCs w:val="22"/>
        </w:rPr>
      </w:pPr>
    </w:p>
    <w:p w:rsidR="00B74453" w:rsidRPr="00E132D3" w:rsidRDefault="00B74453" w:rsidP="00BF122B">
      <w:pPr>
        <w:jc w:val="both"/>
        <w:rPr>
          <w:rFonts w:ascii="Arial" w:hAnsi="Arial" w:cs="Arial"/>
          <w:sz w:val="22"/>
          <w:szCs w:val="22"/>
        </w:rPr>
      </w:pPr>
    </w:p>
    <w:p w:rsidR="00033FDE" w:rsidRPr="00E132D3" w:rsidRDefault="00B05142" w:rsidP="00BF122B">
      <w:pPr>
        <w:jc w:val="both"/>
        <w:rPr>
          <w:rFonts w:ascii="Arial" w:hAnsi="Arial" w:cs="Arial"/>
          <w:sz w:val="22"/>
          <w:szCs w:val="22"/>
        </w:rPr>
      </w:pPr>
      <w:r w:rsidRPr="00E132D3">
        <w:rPr>
          <w:rFonts w:ascii="Arial" w:hAnsi="Arial" w:cs="Arial"/>
          <w:sz w:val="22"/>
          <w:szCs w:val="22"/>
        </w:rPr>
        <w:t xml:space="preserve">     </w:t>
      </w:r>
      <w:r w:rsidR="00442E88" w:rsidRPr="00E132D3">
        <w:rPr>
          <w:rFonts w:ascii="Arial" w:hAnsi="Arial" w:cs="Arial"/>
          <w:sz w:val="22"/>
          <w:szCs w:val="22"/>
        </w:rPr>
        <w:t xml:space="preserve">Palácio </w:t>
      </w:r>
      <w:r w:rsidR="006632BD" w:rsidRPr="00E132D3">
        <w:rPr>
          <w:rFonts w:ascii="Arial" w:hAnsi="Arial" w:cs="Arial"/>
          <w:sz w:val="22"/>
          <w:szCs w:val="22"/>
        </w:rPr>
        <w:t xml:space="preserve"> 15 de Junho </w:t>
      </w:r>
      <w:r w:rsidR="00B74453" w:rsidRPr="00E132D3">
        <w:rPr>
          <w:rFonts w:ascii="Arial" w:hAnsi="Arial" w:cs="Arial"/>
          <w:sz w:val="22"/>
          <w:szCs w:val="22"/>
        </w:rPr>
        <w:t xml:space="preserve">- Plenário Dr. Tancredo Neves, </w:t>
      </w:r>
      <w:r w:rsidR="00524E01">
        <w:rPr>
          <w:rFonts w:ascii="Arial" w:hAnsi="Arial" w:cs="Arial"/>
          <w:sz w:val="22"/>
          <w:szCs w:val="22"/>
        </w:rPr>
        <w:t>11</w:t>
      </w:r>
      <w:r w:rsidR="00C212CF" w:rsidRPr="00E132D3">
        <w:rPr>
          <w:rFonts w:ascii="Arial" w:hAnsi="Arial" w:cs="Arial"/>
          <w:sz w:val="22"/>
          <w:szCs w:val="22"/>
        </w:rPr>
        <w:t xml:space="preserve"> de janeiro</w:t>
      </w:r>
      <w:r w:rsidR="00B74453" w:rsidRPr="00E132D3">
        <w:rPr>
          <w:rFonts w:ascii="Arial" w:hAnsi="Arial" w:cs="Arial"/>
          <w:sz w:val="22"/>
          <w:szCs w:val="22"/>
        </w:rPr>
        <w:t xml:space="preserve"> de 20</w:t>
      </w:r>
      <w:r w:rsidR="00BC1CD2" w:rsidRPr="00E132D3">
        <w:rPr>
          <w:rFonts w:ascii="Arial" w:hAnsi="Arial" w:cs="Arial"/>
          <w:sz w:val="22"/>
          <w:szCs w:val="22"/>
        </w:rPr>
        <w:t>21</w:t>
      </w:r>
      <w:r w:rsidRPr="00E132D3">
        <w:rPr>
          <w:rFonts w:ascii="Arial" w:hAnsi="Arial" w:cs="Arial"/>
          <w:sz w:val="22"/>
          <w:szCs w:val="22"/>
        </w:rPr>
        <w:t xml:space="preserve">.  </w:t>
      </w:r>
    </w:p>
    <w:p w:rsidR="00E82BB0" w:rsidRPr="00BF122B" w:rsidRDefault="00B05142" w:rsidP="00BF122B">
      <w:pPr>
        <w:pStyle w:val="Ttulo1"/>
        <w:ind w:firstLine="1440"/>
        <w:jc w:val="both"/>
        <w:rPr>
          <w:rFonts w:ascii="Arial" w:hAnsi="Arial" w:cs="Arial"/>
          <w:b w:val="0"/>
          <w:bCs w:val="0"/>
          <w:i/>
          <w:iCs/>
          <w:kern w:val="0"/>
          <w:sz w:val="22"/>
          <w:szCs w:val="22"/>
        </w:rPr>
      </w:pPr>
      <w:r w:rsidRPr="00BF122B">
        <w:rPr>
          <w:rFonts w:ascii="Arial" w:hAnsi="Arial" w:cs="Arial"/>
          <w:b w:val="0"/>
          <w:bCs w:val="0"/>
          <w:i/>
          <w:iCs/>
          <w:kern w:val="0"/>
          <w:sz w:val="22"/>
          <w:szCs w:val="22"/>
        </w:rPr>
        <w:t xml:space="preserve"> </w:t>
      </w:r>
    </w:p>
    <w:p w:rsidR="00BF122B" w:rsidRDefault="00BF122B" w:rsidP="006245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F122B" w:rsidRDefault="00BF122B" w:rsidP="006245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17387" w:rsidRDefault="00417387" w:rsidP="006245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17387" w:rsidRDefault="00417387" w:rsidP="006245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2453E" w:rsidRDefault="00B05142" w:rsidP="006245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2453E" w:rsidRDefault="00B05142" w:rsidP="006245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C212C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</w:p>
    <w:p w:rsidR="00017D1C" w:rsidRDefault="00017D1C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E132D3" w:rsidRDefault="00E132D3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E132D3" w:rsidRDefault="00E132D3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E132D3" w:rsidRDefault="00E132D3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E132D3" w:rsidRDefault="00E132D3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E132D3" w:rsidRDefault="00E132D3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E132D3" w:rsidRDefault="00E132D3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E132D3" w:rsidRDefault="00E132D3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E132D3" w:rsidRDefault="00E132D3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E132D3" w:rsidRDefault="00E132D3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E132D3" w:rsidRDefault="00E132D3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RDefault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RDefault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RDefault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RDefault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RDefault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RDefault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RDefault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RDefault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RDefault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RDefault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RDefault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RDefault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RDefault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RDefault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RDefault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24E01" w:rsidRDefault="00524E01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24E01" w:rsidRDefault="00524E01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24E01" w:rsidRDefault="00524E01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24E01" w:rsidRDefault="00524E01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24E01" w:rsidRDefault="00524E01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24E01" w:rsidRDefault="00524E01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24E01" w:rsidRDefault="00524E01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24E01" w:rsidRDefault="00524E01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24E01" w:rsidRDefault="00524E01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RDefault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RDefault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4378F" w:rsidRDefault="00D4378F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4378F" w:rsidRDefault="00D4378F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417387" w:rsidRDefault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RDefault="00B05142" w:rsidP="00417387">
      <w:pPr>
        <w:jc w:val="center"/>
      </w:pPr>
      <w:r w:rsidRPr="00173972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  <w:u w:val="single"/>
        </w:rPr>
        <w:t>EXPOSIÇÃO DE MOTIVOS</w:t>
      </w:r>
    </w:p>
    <w:p w:rsidR="00417387" w:rsidRDefault="00417387" w:rsidP="00417387">
      <w:pPr>
        <w:ind w:left="708"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17387" w:rsidRDefault="00417387" w:rsidP="00417387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417387" w:rsidRDefault="00B05142" w:rsidP="00417387">
      <w:pPr>
        <w:ind w:left="708" w:firstLine="708"/>
        <w:jc w:val="both"/>
      </w:pPr>
      <w:r>
        <w:rPr>
          <w:rFonts w:ascii="Arial" w:hAnsi="Arial" w:cs="Arial"/>
          <w:sz w:val="22"/>
          <w:szCs w:val="22"/>
        </w:rPr>
        <w:t xml:space="preserve">Nobres colegas vereadores, </w:t>
      </w:r>
    </w:p>
    <w:p w:rsidR="00417387" w:rsidRDefault="00417387" w:rsidP="00417387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417387" w:rsidRDefault="00B05142" w:rsidP="008F42B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objetivo da presente propositura é impedir atos discriminatórios por motivos de raça e cor, especialmente no que tange a </w:t>
      </w:r>
      <w:r w:rsidRPr="00E132D3">
        <w:rPr>
          <w:rFonts w:ascii="Arial" w:hAnsi="Arial" w:cs="Arial"/>
          <w:sz w:val="22"/>
          <w:szCs w:val="22"/>
        </w:rPr>
        <w:t>proibi</w:t>
      </w:r>
      <w:r>
        <w:rPr>
          <w:rFonts w:ascii="Arial" w:hAnsi="Arial" w:cs="Arial"/>
          <w:sz w:val="22"/>
          <w:szCs w:val="22"/>
        </w:rPr>
        <w:t>ção</w:t>
      </w:r>
      <w:r w:rsidRPr="00E132D3">
        <w:rPr>
          <w:rFonts w:ascii="Arial" w:hAnsi="Arial" w:cs="Arial"/>
          <w:sz w:val="22"/>
          <w:szCs w:val="22"/>
        </w:rPr>
        <w:t xml:space="preserve"> ou impo</w:t>
      </w:r>
      <w:r>
        <w:rPr>
          <w:rFonts w:ascii="Arial" w:hAnsi="Arial" w:cs="Arial"/>
          <w:sz w:val="22"/>
          <w:szCs w:val="22"/>
        </w:rPr>
        <w:t>sição de</w:t>
      </w:r>
      <w:r w:rsidRPr="00E132D3">
        <w:rPr>
          <w:rFonts w:ascii="Arial" w:hAnsi="Arial" w:cs="Arial"/>
          <w:sz w:val="22"/>
          <w:szCs w:val="22"/>
        </w:rPr>
        <w:t xml:space="preserve"> constrangimento ao ingresso ou permanência em ambiente ou estabelecimento aberto ao público</w:t>
      </w:r>
      <w:r>
        <w:rPr>
          <w:rFonts w:ascii="Arial" w:hAnsi="Arial" w:cs="Arial"/>
          <w:sz w:val="22"/>
          <w:szCs w:val="22"/>
        </w:rPr>
        <w:t>, bem como imped</w:t>
      </w:r>
      <w:r>
        <w:rPr>
          <w:rFonts w:ascii="Arial" w:hAnsi="Arial" w:cs="Arial"/>
          <w:sz w:val="22"/>
          <w:szCs w:val="22"/>
        </w:rPr>
        <w:t>imento de criação, comercialização, distribuição</w:t>
      </w:r>
      <w:r w:rsidR="00C05422">
        <w:rPr>
          <w:rFonts w:ascii="Arial" w:hAnsi="Arial" w:cs="Arial"/>
          <w:sz w:val="22"/>
          <w:szCs w:val="22"/>
        </w:rPr>
        <w:t>, exposição</w:t>
      </w:r>
      <w:r>
        <w:rPr>
          <w:rFonts w:ascii="Arial" w:hAnsi="Arial" w:cs="Arial"/>
          <w:sz w:val="22"/>
          <w:szCs w:val="22"/>
        </w:rPr>
        <w:t xml:space="preserve"> ou vinculação de </w:t>
      </w:r>
      <w:r w:rsidRPr="00E132D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í</w:t>
      </w:r>
      <w:r w:rsidRPr="00E132D3">
        <w:rPr>
          <w:rFonts w:ascii="Arial" w:hAnsi="Arial" w:cs="Arial"/>
          <w:sz w:val="22"/>
          <w:szCs w:val="22"/>
        </w:rPr>
        <w:t>mbolos, emblemas, ornamentos, distintivos ou propagandas que inc</w:t>
      </w:r>
      <w:r>
        <w:rPr>
          <w:rFonts w:ascii="Arial" w:hAnsi="Arial" w:cs="Arial"/>
          <w:sz w:val="22"/>
          <w:szCs w:val="22"/>
        </w:rPr>
        <w:t xml:space="preserve">item ou induzam à discriminação, na forma do artigo 2º, incisos II e IX da lei Estadual nº </w:t>
      </w:r>
      <w:r w:rsidRPr="00E132D3">
        <w:rPr>
          <w:rFonts w:ascii="Arial" w:hAnsi="Arial" w:cs="Arial"/>
          <w:sz w:val="22"/>
          <w:szCs w:val="22"/>
        </w:rPr>
        <w:t>14.187, de 19 de julho</w:t>
      </w:r>
      <w:r w:rsidRPr="00E132D3">
        <w:rPr>
          <w:rFonts w:ascii="Arial" w:hAnsi="Arial" w:cs="Arial"/>
          <w:sz w:val="22"/>
          <w:szCs w:val="22"/>
        </w:rPr>
        <w:t xml:space="preserve"> de 2010</w:t>
      </w:r>
      <w:r>
        <w:rPr>
          <w:rFonts w:ascii="Arial" w:hAnsi="Arial" w:cs="Arial"/>
          <w:sz w:val="22"/>
          <w:szCs w:val="22"/>
        </w:rPr>
        <w:t>.</w:t>
      </w:r>
    </w:p>
    <w:p w:rsidR="00417387" w:rsidRDefault="00B05142" w:rsidP="00417387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Pretende-se, em atenção a Lei Federal nº 12.288/2010 em seus artigos 2º e 4º, inciso IV, a </w:t>
      </w:r>
      <w:r w:rsidRPr="00E132D3">
        <w:rPr>
          <w:rFonts w:ascii="Arial" w:hAnsi="Arial" w:cs="Arial"/>
          <w:sz w:val="22"/>
          <w:szCs w:val="22"/>
        </w:rPr>
        <w:t>garanti</w:t>
      </w:r>
      <w:r>
        <w:rPr>
          <w:rFonts w:ascii="Arial" w:hAnsi="Arial" w:cs="Arial"/>
          <w:sz w:val="22"/>
          <w:szCs w:val="22"/>
        </w:rPr>
        <w:t>a</w:t>
      </w:r>
      <w:r w:rsidRPr="00E132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E132D3">
        <w:rPr>
          <w:rFonts w:ascii="Arial" w:hAnsi="Arial" w:cs="Arial"/>
          <w:sz w:val="22"/>
          <w:szCs w:val="22"/>
        </w:rPr>
        <w:t xml:space="preserve">a igualdade de oportunidades, reconhecendo a todo cidadão brasileiro, independentemente da etnia ou da cor da pele, o direito à participação na </w:t>
      </w:r>
      <w:r w:rsidRPr="00E132D3">
        <w:rPr>
          <w:rFonts w:ascii="Arial" w:hAnsi="Arial" w:cs="Arial"/>
          <w:sz w:val="22"/>
          <w:szCs w:val="22"/>
        </w:rPr>
        <w:t>comunidade, especialmente nas atividades políticas, econômicas, empresariais, educacionais, culturais e esportivas, defendendo sua dignidade e seus valores religiosos e culturais</w:t>
      </w:r>
      <w:r>
        <w:rPr>
          <w:rFonts w:ascii="Arial" w:hAnsi="Arial" w:cs="Arial"/>
          <w:sz w:val="22"/>
          <w:szCs w:val="22"/>
        </w:rPr>
        <w:t xml:space="preserve">, bem como a </w:t>
      </w:r>
      <w:r w:rsidRPr="00E132D3">
        <w:rPr>
          <w:rFonts w:ascii="Arial" w:hAnsi="Arial" w:cs="Arial"/>
          <w:sz w:val="22"/>
          <w:szCs w:val="22"/>
        </w:rPr>
        <w:t>participação da população negra, em condição de igualdade de opor</w:t>
      </w:r>
      <w:r w:rsidRPr="00E132D3">
        <w:rPr>
          <w:rFonts w:ascii="Arial" w:hAnsi="Arial" w:cs="Arial"/>
          <w:sz w:val="22"/>
          <w:szCs w:val="22"/>
        </w:rPr>
        <w:t xml:space="preserve">tunidade, na vida econômica, social, política e cultural do </w:t>
      </w:r>
      <w:r>
        <w:rPr>
          <w:rFonts w:ascii="Arial" w:hAnsi="Arial" w:cs="Arial"/>
          <w:sz w:val="22"/>
          <w:szCs w:val="22"/>
        </w:rPr>
        <w:t>p</w:t>
      </w:r>
      <w:r w:rsidRPr="00E132D3">
        <w:rPr>
          <w:rFonts w:ascii="Arial" w:hAnsi="Arial" w:cs="Arial"/>
          <w:sz w:val="22"/>
          <w:szCs w:val="22"/>
        </w:rPr>
        <w:t>aís</w:t>
      </w:r>
      <w:r>
        <w:rPr>
          <w:rFonts w:ascii="Arial" w:hAnsi="Arial" w:cs="Arial"/>
          <w:sz w:val="22"/>
          <w:szCs w:val="22"/>
        </w:rPr>
        <w:t>,</w:t>
      </w:r>
      <w:r w:rsidRPr="00E132D3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>ndo</w:t>
      </w:r>
      <w:r w:rsidRPr="00E132D3">
        <w:rPr>
          <w:rFonts w:ascii="Arial" w:hAnsi="Arial" w:cs="Arial"/>
          <w:sz w:val="22"/>
          <w:szCs w:val="22"/>
        </w:rPr>
        <w:t xml:space="preserve"> promovida, prioritariamente, por meio de</w:t>
      </w:r>
      <w:r>
        <w:rPr>
          <w:rFonts w:ascii="Arial" w:hAnsi="Arial" w:cs="Arial"/>
          <w:sz w:val="22"/>
          <w:szCs w:val="22"/>
        </w:rPr>
        <w:t xml:space="preserve"> </w:t>
      </w:r>
      <w:r w:rsidRPr="00E132D3">
        <w:rPr>
          <w:rFonts w:ascii="Arial" w:hAnsi="Arial" w:cs="Arial"/>
          <w:sz w:val="22"/>
          <w:szCs w:val="22"/>
        </w:rPr>
        <w:t>promoção de ajustes normativos para aperfeiçoar o combate à discriminação étnica e às desigualdades étnicas em todas as suas manifestações indi</w:t>
      </w:r>
      <w:r w:rsidRPr="00E132D3">
        <w:rPr>
          <w:rFonts w:ascii="Arial" w:hAnsi="Arial" w:cs="Arial"/>
          <w:sz w:val="22"/>
          <w:szCs w:val="22"/>
        </w:rPr>
        <w:t>viduais, institucionais e estruturais</w:t>
      </w:r>
      <w:r>
        <w:rPr>
          <w:rFonts w:ascii="Arial" w:hAnsi="Arial" w:cs="Arial"/>
          <w:sz w:val="22"/>
          <w:szCs w:val="22"/>
        </w:rPr>
        <w:t>, em consonância com a Constituição Nacional Pátria, em seu artigo 3º, inciso IV.</w:t>
      </w:r>
    </w:p>
    <w:p w:rsidR="008F42BD" w:rsidRDefault="00B05142" w:rsidP="00DE0FD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 de conhecimento dos nobres pares, que em nossa cidade ocorre anualmente no Cemitério dos Americanos a “Festa Confederada”, </w:t>
      </w:r>
      <w:r w:rsidRPr="008F42BD">
        <w:rPr>
          <w:rFonts w:ascii="Arial" w:hAnsi="Arial" w:cs="Arial"/>
          <w:sz w:val="22"/>
          <w:szCs w:val="22"/>
        </w:rPr>
        <w:t>em homenagem</w:t>
      </w:r>
      <w:r w:rsidRPr="008F42BD">
        <w:rPr>
          <w:rFonts w:ascii="Arial" w:hAnsi="Arial" w:cs="Arial"/>
          <w:sz w:val="22"/>
          <w:szCs w:val="22"/>
        </w:rPr>
        <w:t xml:space="preserve"> à imigração de estadunidenses sulistas para a região, depois da chamada Guerra Civil Americana ou Guerra de Secessão, nos anos 1860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F42BD" w:rsidRDefault="00B05142" w:rsidP="00417387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8F42BD">
        <w:rPr>
          <w:rFonts w:ascii="Arial" w:hAnsi="Arial" w:cs="Arial"/>
          <w:sz w:val="22"/>
          <w:szCs w:val="22"/>
        </w:rPr>
        <w:t>Quando nos reportamos ao período da Guerra Civil dos EUA – 1861 a 1865 nos deparamos com docum</w:t>
      </w:r>
      <w:r>
        <w:rPr>
          <w:rFonts w:ascii="Arial" w:hAnsi="Arial" w:cs="Arial"/>
          <w:sz w:val="22"/>
          <w:szCs w:val="22"/>
        </w:rPr>
        <w:t>entação histórica, sobretud</w:t>
      </w:r>
      <w:r>
        <w:rPr>
          <w:rFonts w:ascii="Arial" w:hAnsi="Arial" w:cs="Arial"/>
          <w:sz w:val="22"/>
          <w:szCs w:val="22"/>
        </w:rPr>
        <w:t xml:space="preserve">o </w:t>
      </w:r>
      <w:r w:rsidRPr="008F42BD">
        <w:rPr>
          <w:rFonts w:ascii="Arial" w:hAnsi="Arial" w:cs="Arial"/>
          <w:sz w:val="22"/>
          <w:szCs w:val="22"/>
        </w:rPr>
        <w:t xml:space="preserve">relatos dos líderes </w:t>
      </w:r>
      <w:r>
        <w:rPr>
          <w:rFonts w:ascii="Arial" w:hAnsi="Arial" w:cs="Arial"/>
          <w:sz w:val="22"/>
          <w:szCs w:val="22"/>
        </w:rPr>
        <w:t>confederados, atestando</w:t>
      </w:r>
      <w:r w:rsidRPr="008F42BD">
        <w:rPr>
          <w:rFonts w:ascii="Arial" w:hAnsi="Arial" w:cs="Arial"/>
          <w:sz w:val="22"/>
          <w:szCs w:val="22"/>
        </w:rPr>
        <w:t xml:space="preserve"> que o fator principal para o conflito entre sulistas e nortistas teve como causa principal, à discordância entre manter ou abolir o escravismo no país. É sabido que os Estados do Sul mantinham uma grande depend</w:t>
      </w:r>
      <w:r w:rsidRPr="008F42BD">
        <w:rPr>
          <w:rFonts w:ascii="Arial" w:hAnsi="Arial" w:cs="Arial"/>
          <w:sz w:val="22"/>
          <w:szCs w:val="22"/>
        </w:rPr>
        <w:t>ência da mão de obra negra escravizada. Qualquer ruptura dessa ordem estabelecida, traria grande resistência por parte desse grupo.</w:t>
      </w:r>
    </w:p>
    <w:p w:rsidR="00DE0FD3" w:rsidRDefault="00DE0FD3" w:rsidP="00397F1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397F13" w:rsidRDefault="00B05142" w:rsidP="00397F1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 onze Estados que se separaram da União, </w:t>
      </w:r>
      <w:r>
        <w:rPr>
          <w:rFonts w:ascii="Arial" w:hAnsi="Arial" w:cs="Arial"/>
          <w:sz w:val="22"/>
          <w:szCs w:val="22"/>
        </w:rPr>
        <w:t xml:space="preserve">tornando-se Estados Confederados, quatro emitiram declarações afirmando suas razões para se separarem e entrarem na guerra, conforme é evidenciado na Declaração das Causas que </w:t>
      </w:r>
      <w:r>
        <w:rPr>
          <w:rFonts w:ascii="Arial" w:hAnsi="Arial" w:cs="Arial"/>
          <w:sz w:val="22"/>
          <w:szCs w:val="22"/>
        </w:rPr>
        <w:lastRenderedPageBreak/>
        <w:t>justifica</w:t>
      </w:r>
      <w:r w:rsidR="00524E0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a Secessão do Estado do Mississipi da União Federal: “Nossa posição é</w:t>
      </w:r>
      <w:r>
        <w:rPr>
          <w:rFonts w:ascii="Arial" w:hAnsi="Arial" w:cs="Arial"/>
          <w:sz w:val="22"/>
          <w:szCs w:val="22"/>
        </w:rPr>
        <w:t xml:space="preserve"> completamente identificada com a instituição da escravidão, o maior interesse material do mundo...” e ainda nas palavras do Vice- Presidente dos Estados Confederados da América, Alexander H. Stephens “ Nossas fundações são lançadas, sua pedra fundamental </w:t>
      </w:r>
      <w:r>
        <w:rPr>
          <w:rFonts w:ascii="Arial" w:hAnsi="Arial" w:cs="Arial"/>
          <w:sz w:val="22"/>
          <w:szCs w:val="22"/>
        </w:rPr>
        <w:t xml:space="preserve">repousa sobre a grande verdade de que o negro não é igual ao homem branco; Na escravidão, a subordinação à raça superior é sua condição natural e normal”. </w:t>
      </w:r>
    </w:p>
    <w:p w:rsidR="00397F13" w:rsidRDefault="00B05142" w:rsidP="00397F1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Esse grupo utilizava a bandeira Confederada como símbolo máximo para a defesa da manutenção do escra</w:t>
      </w:r>
      <w:r>
        <w:rPr>
          <w:rFonts w:ascii="Arial" w:hAnsi="Arial" w:cs="Arial"/>
          <w:sz w:val="22"/>
          <w:szCs w:val="22"/>
        </w:rPr>
        <w:t xml:space="preserve">vismo, representando uma economia baseada na escravidão e na ideia da supremacia branca. </w:t>
      </w:r>
    </w:p>
    <w:p w:rsidR="00397F13" w:rsidRDefault="00B05142" w:rsidP="00397F1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 o fim da guerra e a derrota dos sulistas, iniciou-se a imigração para o Brasil, onde havia escravidão. A nossa região foi escolhida por várias famílias surgindo o</w:t>
      </w:r>
      <w:r>
        <w:rPr>
          <w:rFonts w:ascii="Arial" w:hAnsi="Arial" w:cs="Arial"/>
          <w:sz w:val="22"/>
          <w:szCs w:val="22"/>
        </w:rPr>
        <w:t>s povoamentos que dariam origem às cidades de Americana e Santa Bárbara d’Oeste.</w:t>
      </w:r>
    </w:p>
    <w:p w:rsidR="00397F13" w:rsidRDefault="00B05142" w:rsidP="00397F1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Fes</w:t>
      </w:r>
      <w:r w:rsidR="000773E8">
        <w:rPr>
          <w:rFonts w:ascii="Arial" w:hAnsi="Arial" w:cs="Arial"/>
          <w:sz w:val="22"/>
          <w:szCs w:val="22"/>
        </w:rPr>
        <w:t xml:space="preserve">ta Confederada realizada há mais de 30 anos em nossa cidade, ostenta a bandeira confederada e a simbologia que enaltece a supremacia branca em terras barbarenses, através de vestimentas, símbolos, decoração da festa, entre outros momentos, evidenciando a carga de opressão e racismo carregada pelo contexto histórico que os símbolos confederados significam em nossa sociedade, a manutenção da supremacia branca. </w:t>
      </w:r>
    </w:p>
    <w:p w:rsidR="000773E8" w:rsidRDefault="00B05142" w:rsidP="00397F1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Nossa cidade </w:t>
      </w:r>
      <w:r>
        <w:rPr>
          <w:rFonts w:ascii="Arial" w:hAnsi="Arial" w:cs="Arial"/>
          <w:sz w:val="22"/>
          <w:szCs w:val="22"/>
        </w:rPr>
        <w:t>caminha a</w:t>
      </w:r>
      <w:r w:rsidR="00DE0FD3">
        <w:rPr>
          <w:rFonts w:ascii="Arial" w:hAnsi="Arial" w:cs="Arial"/>
          <w:sz w:val="22"/>
          <w:szCs w:val="22"/>
        </w:rPr>
        <w:t xml:space="preserve"> contrapelo da história, sendo o único município brasileiro</w:t>
      </w:r>
      <w:r>
        <w:rPr>
          <w:rFonts w:ascii="Arial" w:hAnsi="Arial" w:cs="Arial"/>
          <w:sz w:val="22"/>
          <w:szCs w:val="22"/>
        </w:rPr>
        <w:t xml:space="preserve"> a manter as tradições e a carga de opressão representada pela Bandeira dos Confederados, demonstrando a falta de dimensão histórica e indiferença com a trajetória do outro, apesar de acon</w:t>
      </w:r>
      <w:r>
        <w:rPr>
          <w:rFonts w:ascii="Arial" w:hAnsi="Arial" w:cs="Arial"/>
          <w:sz w:val="22"/>
          <w:szCs w:val="22"/>
        </w:rPr>
        <w:t xml:space="preserve">tecimentos atuais que nos fazem refletir a urgência da retirada dos símbolos confederados de nossa cidade, como o ocorrido em </w:t>
      </w:r>
      <w:r w:rsidR="00DE0FD3">
        <w:rPr>
          <w:rFonts w:ascii="Arial" w:hAnsi="Arial" w:cs="Arial"/>
          <w:sz w:val="22"/>
          <w:szCs w:val="22"/>
        </w:rPr>
        <w:t xml:space="preserve">2017 com os atentados </w:t>
      </w:r>
      <w:r>
        <w:rPr>
          <w:rFonts w:ascii="Arial" w:hAnsi="Arial" w:cs="Arial"/>
          <w:sz w:val="22"/>
          <w:szCs w:val="22"/>
        </w:rPr>
        <w:t>em Charlottesville</w:t>
      </w:r>
      <w:r w:rsidR="00E37DF2">
        <w:rPr>
          <w:rFonts w:ascii="Arial" w:hAnsi="Arial" w:cs="Arial"/>
          <w:sz w:val="22"/>
          <w:szCs w:val="22"/>
        </w:rPr>
        <w:t xml:space="preserve">, fazendo com que regiões de solo estadunidense questionassem o uso da Bandeira dos Confederados e sua ligação com </w:t>
      </w:r>
      <w:r w:rsidR="00DE0FD3">
        <w:rPr>
          <w:rFonts w:ascii="Arial" w:hAnsi="Arial" w:cs="Arial"/>
          <w:sz w:val="22"/>
          <w:szCs w:val="22"/>
        </w:rPr>
        <w:t xml:space="preserve">a </w:t>
      </w:r>
      <w:r w:rsidR="00E37DF2">
        <w:rPr>
          <w:rFonts w:ascii="Arial" w:hAnsi="Arial" w:cs="Arial"/>
          <w:sz w:val="22"/>
          <w:szCs w:val="22"/>
        </w:rPr>
        <w:t xml:space="preserve">supremacia branca, Mississippi retirou o símbolo confederado de sua bandeira, Virginia retirou a estátua do general Robert E. Lee, general que liderou as tropas confederadas. </w:t>
      </w:r>
    </w:p>
    <w:p w:rsidR="00E37DF2" w:rsidRDefault="00B05142" w:rsidP="00397F1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questionamento que fica é, qual o motivo para os de</w:t>
      </w:r>
      <w:r>
        <w:rPr>
          <w:rFonts w:ascii="Arial" w:hAnsi="Arial" w:cs="Arial"/>
          <w:sz w:val="22"/>
          <w:szCs w:val="22"/>
        </w:rPr>
        <w:t>scendentes dos sulistas derrotados na Guerra Civil e acolhidos na cidade de Santa Bárbara d’Oeste in</w:t>
      </w:r>
      <w:r w:rsidR="00DE0FD3">
        <w:rPr>
          <w:rFonts w:ascii="Arial" w:hAnsi="Arial" w:cs="Arial"/>
          <w:sz w:val="22"/>
          <w:szCs w:val="22"/>
        </w:rPr>
        <w:t>sistire</w:t>
      </w:r>
      <w:r>
        <w:rPr>
          <w:rFonts w:ascii="Arial" w:hAnsi="Arial" w:cs="Arial"/>
          <w:sz w:val="22"/>
          <w:szCs w:val="22"/>
        </w:rPr>
        <w:t xml:space="preserve">m com o uso dos símbolos </w:t>
      </w:r>
      <w:r w:rsidR="00DE0FD3">
        <w:rPr>
          <w:rFonts w:ascii="Arial" w:hAnsi="Arial" w:cs="Arial"/>
          <w:sz w:val="22"/>
          <w:szCs w:val="22"/>
        </w:rPr>
        <w:t>confederados q</w:t>
      </w:r>
      <w:r>
        <w:rPr>
          <w:rFonts w:ascii="Arial" w:hAnsi="Arial" w:cs="Arial"/>
          <w:sz w:val="22"/>
          <w:szCs w:val="22"/>
        </w:rPr>
        <w:t>ue trazem uma enorme carga</w:t>
      </w:r>
      <w:r w:rsidR="00DE0FD3">
        <w:rPr>
          <w:rFonts w:ascii="Arial" w:hAnsi="Arial" w:cs="Arial"/>
          <w:sz w:val="22"/>
          <w:szCs w:val="22"/>
        </w:rPr>
        <w:t xml:space="preserve"> de opressão à população negra? I</w:t>
      </w:r>
      <w:r>
        <w:rPr>
          <w:rFonts w:ascii="Arial" w:hAnsi="Arial" w:cs="Arial"/>
          <w:sz w:val="22"/>
          <w:szCs w:val="22"/>
        </w:rPr>
        <w:t>mpedindo inclusive que os negros e outras pessoas c</w:t>
      </w:r>
      <w:r>
        <w:rPr>
          <w:rFonts w:ascii="Arial" w:hAnsi="Arial" w:cs="Arial"/>
          <w:sz w:val="22"/>
          <w:szCs w:val="22"/>
        </w:rPr>
        <w:t xml:space="preserve">onscientes </w:t>
      </w:r>
      <w:r w:rsidR="00524E01">
        <w:rPr>
          <w:rFonts w:ascii="Arial" w:hAnsi="Arial" w:cs="Arial"/>
          <w:sz w:val="22"/>
          <w:szCs w:val="22"/>
        </w:rPr>
        <w:t xml:space="preserve">da história adentrem há </w:t>
      </w:r>
      <w:r>
        <w:rPr>
          <w:rFonts w:ascii="Arial" w:hAnsi="Arial" w:cs="Arial"/>
          <w:sz w:val="22"/>
          <w:szCs w:val="22"/>
        </w:rPr>
        <w:t>uma festa pública</w:t>
      </w:r>
      <w:r w:rsidR="00524E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patrocinada pelo governo do estado e do </w:t>
      </w:r>
      <w:r w:rsidR="00DE0FD3">
        <w:rPr>
          <w:rFonts w:ascii="Arial" w:hAnsi="Arial" w:cs="Arial"/>
          <w:sz w:val="22"/>
          <w:szCs w:val="22"/>
        </w:rPr>
        <w:t xml:space="preserve">município com dinheiro público pago </w:t>
      </w:r>
      <w:r w:rsidR="00524E01">
        <w:rPr>
          <w:rFonts w:ascii="Arial" w:hAnsi="Arial" w:cs="Arial"/>
          <w:sz w:val="22"/>
          <w:szCs w:val="22"/>
        </w:rPr>
        <w:t xml:space="preserve">também </w:t>
      </w:r>
      <w:r w:rsidR="00DE0FD3">
        <w:rPr>
          <w:rFonts w:ascii="Arial" w:hAnsi="Arial" w:cs="Arial"/>
          <w:sz w:val="22"/>
          <w:szCs w:val="22"/>
        </w:rPr>
        <w:t>pelos impostos de negros descendentes de escravizados, por</w:t>
      </w:r>
      <w:r>
        <w:rPr>
          <w:rFonts w:ascii="Arial" w:hAnsi="Arial" w:cs="Arial"/>
          <w:sz w:val="22"/>
          <w:szCs w:val="22"/>
        </w:rPr>
        <w:t xml:space="preserve"> considera-la racista </w:t>
      </w:r>
      <w:r w:rsidR="00DE0FD3">
        <w:rPr>
          <w:rFonts w:ascii="Arial" w:hAnsi="Arial" w:cs="Arial"/>
          <w:sz w:val="22"/>
          <w:szCs w:val="22"/>
        </w:rPr>
        <w:t>e vergonhosa?</w:t>
      </w:r>
    </w:p>
    <w:p w:rsidR="00E37DF2" w:rsidRDefault="00B05142" w:rsidP="00397F1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 presente projeto de lei</w:t>
      </w:r>
      <w:r>
        <w:rPr>
          <w:rFonts w:ascii="Arial" w:hAnsi="Arial" w:cs="Arial"/>
          <w:sz w:val="22"/>
          <w:szCs w:val="22"/>
        </w:rPr>
        <w:t>, não se coloca contrário as manifestações culturais, entende-se a necessidade de rememorar a trajetória dos antepassados</w:t>
      </w:r>
      <w:r w:rsidR="00DE0FD3">
        <w:rPr>
          <w:rFonts w:ascii="Arial" w:hAnsi="Arial" w:cs="Arial"/>
          <w:sz w:val="22"/>
          <w:szCs w:val="22"/>
        </w:rPr>
        <w:t>, porém a simbologia não pode agredir o outro, a festa pode ser realizada desde que tenha respeito à história e a</w:t>
      </w:r>
      <w:r w:rsidR="00524E01">
        <w:rPr>
          <w:rFonts w:ascii="Arial" w:hAnsi="Arial" w:cs="Arial"/>
          <w:sz w:val="22"/>
          <w:szCs w:val="22"/>
        </w:rPr>
        <w:t xml:space="preserve">os descendentes de escravizados, retirando os símbolos confederados e impedindo a entrada de pessoas com trajes que tragam esse símbolo em suas vestimentas entre outros símbolos que defendem a supremacia branca. </w:t>
      </w:r>
    </w:p>
    <w:p w:rsidR="00DE0FD3" w:rsidRDefault="00B05142" w:rsidP="00397F1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Brasil foi um dos últimos países da América a abolir a escravid</w:t>
      </w:r>
      <w:r>
        <w:rPr>
          <w:rFonts w:ascii="Arial" w:hAnsi="Arial" w:cs="Arial"/>
          <w:sz w:val="22"/>
          <w:szCs w:val="22"/>
        </w:rPr>
        <w:t xml:space="preserve">ão, a instituição vigorou por quase quatrocentos anos e deixou um legado de profunda desigualdade racial e social no país. </w:t>
      </w:r>
    </w:p>
    <w:p w:rsidR="00DE0FD3" w:rsidRDefault="00B05142" w:rsidP="00397F1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Segundo o site Rede Brasil Atual, o IBGE divulgou dados sobre a desigualdade racial no Brasil, o acesso a ensino superior</w:t>
      </w:r>
      <w:r w:rsidR="00DE2A2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por exemp</w:t>
      </w:r>
      <w:r>
        <w:rPr>
          <w:rFonts w:ascii="Arial" w:hAnsi="Arial" w:cs="Arial"/>
          <w:sz w:val="22"/>
          <w:szCs w:val="22"/>
        </w:rPr>
        <w:t>lo</w:t>
      </w:r>
      <w:r w:rsidR="00DE2A2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mostra que 31, 1% dos estudantes são brancos para 12,8% negros. A taxa de desemprego para os brancos é de 12,7% e para os negros é de 16%. </w:t>
      </w:r>
    </w:p>
    <w:p w:rsidR="00DE0FD3" w:rsidRDefault="00B05142" w:rsidP="00397F1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Segundo o Fórum Brasileiro de Segurança Pública, e</w:t>
      </w:r>
      <w:r w:rsidRPr="00DE0FD3">
        <w:rPr>
          <w:rFonts w:ascii="Arial" w:hAnsi="Arial" w:cs="Arial"/>
          <w:sz w:val="22"/>
          <w:szCs w:val="22"/>
        </w:rPr>
        <w:t xml:space="preserve">m 2018, 75,7% das vítimas de homicídio no Brasil eram negras. </w:t>
      </w:r>
      <w:r w:rsidRPr="00DE0FD3">
        <w:rPr>
          <w:rFonts w:ascii="Arial" w:hAnsi="Arial" w:cs="Arial"/>
          <w:sz w:val="22"/>
          <w:szCs w:val="22"/>
        </w:rPr>
        <w:t>No contexto histórico, de 2008 a 2018, o número de homicídios de pessoas negras no país aumentou 11,5%, já entre pessoas não negras caiu 12,9%.</w:t>
      </w:r>
    </w:p>
    <w:p w:rsidR="00F64168" w:rsidRDefault="00B05142" w:rsidP="00397F1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 cidadãos mais injustiçados da história brasileira, indubitavelmente estão os negros, tanto no passado como escravizados como no presente com os preconceitos que ainda enodoam o relacionamento social para pelo menos metade da população brasileira. </w:t>
      </w:r>
    </w:p>
    <w:p w:rsidR="00417387" w:rsidRDefault="00B05142" w:rsidP="00F6416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Nas </w:t>
      </w:r>
      <w:r>
        <w:rPr>
          <w:rFonts w:ascii="Arial" w:hAnsi="Arial" w:cs="Arial"/>
          <w:sz w:val="22"/>
          <w:szCs w:val="22"/>
        </w:rPr>
        <w:t>palavras do Manifesto Contra os Símbolos Confederados assinado por quase 100 entidades de luta: “Sendo assim, a luta contra qualquer símbolo ligado a manutenção do escravismo do passado, é um grito contra a opressão, a exclusão, a marginalização que permei</w:t>
      </w:r>
      <w:r>
        <w:rPr>
          <w:rFonts w:ascii="Arial" w:hAnsi="Arial" w:cs="Arial"/>
          <w:sz w:val="22"/>
          <w:szCs w:val="22"/>
        </w:rPr>
        <w:t>am nosso cotidiano. Não permitiremos que a iniciativa de manutenção de símbolos confederados possa agredir a memória dos nossos antepassados por uma mentalidade marcada pelo retrocesso histórico. O nosso País tem uma dívida muito grande com a população neg</w:t>
      </w:r>
      <w:r>
        <w:rPr>
          <w:rFonts w:ascii="Arial" w:hAnsi="Arial" w:cs="Arial"/>
          <w:sz w:val="22"/>
          <w:szCs w:val="22"/>
        </w:rPr>
        <w:t xml:space="preserve">ra e toda e qualquer atitude se faz necessária para corrigirmos distorções impostas por muito tempo”.  Um símbolo que nos divide não pode ser </w:t>
      </w:r>
      <w:r w:rsidR="00524E01">
        <w:rPr>
          <w:rFonts w:ascii="Arial" w:hAnsi="Arial" w:cs="Arial"/>
          <w:sz w:val="22"/>
          <w:szCs w:val="22"/>
        </w:rPr>
        <w:t>hasteado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17387" w:rsidRDefault="00B05142" w:rsidP="0041738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bookmarkStart w:id="1" w:name="art158pii"/>
      <w:bookmarkEnd w:id="1"/>
      <w:r>
        <w:rPr>
          <w:rFonts w:ascii="Arial" w:hAnsi="Arial" w:cs="Arial"/>
          <w:sz w:val="22"/>
          <w:szCs w:val="22"/>
        </w:rPr>
        <w:t>Por todos estes motivos, submeto o presente Projeto de Lei Complementar à análise dos nobres pares dest</w:t>
      </w:r>
      <w:r>
        <w:rPr>
          <w:rFonts w:ascii="Arial" w:hAnsi="Arial" w:cs="Arial"/>
          <w:sz w:val="22"/>
          <w:szCs w:val="22"/>
        </w:rPr>
        <w:t xml:space="preserve">a egrégia Casa de Leis, aguardando seu aprimoramento e aprovação. </w:t>
      </w:r>
    </w:p>
    <w:p w:rsidR="00417387" w:rsidRDefault="00417387" w:rsidP="00417387">
      <w:pPr>
        <w:ind w:firstLine="1440"/>
        <w:rPr>
          <w:rFonts w:ascii="Arial" w:hAnsi="Arial" w:cs="Arial"/>
          <w:sz w:val="22"/>
          <w:szCs w:val="22"/>
        </w:rPr>
      </w:pPr>
    </w:p>
    <w:p w:rsidR="00417387" w:rsidRDefault="00B05142" w:rsidP="00417387">
      <w:pPr>
        <w:ind w:firstLine="1440"/>
      </w:pPr>
      <w:r>
        <w:rPr>
          <w:rFonts w:ascii="Arial" w:hAnsi="Arial" w:cs="Arial"/>
          <w:sz w:val="22"/>
          <w:szCs w:val="22"/>
        </w:rPr>
        <w:t>Ple</w:t>
      </w:r>
      <w:r w:rsidR="00F64168">
        <w:rPr>
          <w:rFonts w:ascii="Arial" w:hAnsi="Arial" w:cs="Arial"/>
          <w:sz w:val="22"/>
          <w:szCs w:val="22"/>
        </w:rPr>
        <w:t>nário “Dr. Tancredo Neves”, em 11</w:t>
      </w:r>
      <w:r>
        <w:rPr>
          <w:rFonts w:ascii="Arial" w:hAnsi="Arial" w:cs="Arial"/>
          <w:sz w:val="22"/>
          <w:szCs w:val="22"/>
        </w:rPr>
        <w:t xml:space="preserve"> de janeiro de 2020.</w:t>
      </w:r>
    </w:p>
    <w:p w:rsidR="00417387" w:rsidRDefault="00417387" w:rsidP="00417387">
      <w:pPr>
        <w:ind w:firstLine="1440"/>
        <w:rPr>
          <w:rFonts w:ascii="Arial" w:hAnsi="Arial" w:cs="Arial"/>
          <w:sz w:val="22"/>
          <w:szCs w:val="22"/>
        </w:rPr>
      </w:pPr>
    </w:p>
    <w:p w:rsidR="00E132D3" w:rsidRDefault="00E132D3" w:rsidP="00E132D3">
      <w:pPr>
        <w:ind w:firstLine="1440"/>
        <w:rPr>
          <w:rFonts w:ascii="Arial" w:hAnsi="Arial" w:cs="Arial"/>
          <w:sz w:val="22"/>
          <w:szCs w:val="22"/>
        </w:rPr>
      </w:pPr>
    </w:p>
    <w:p w:rsidR="00E132D3" w:rsidRDefault="00B05142" w:rsidP="00E132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E132D3" w:rsidRPr="00017D1C" w:rsidRDefault="00B05142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R="00E132D3" w:rsidRPr="00017D1C" w:rsidSect="00D14D94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142" w:rsidRDefault="00B05142">
      <w:r>
        <w:separator/>
      </w:r>
    </w:p>
  </w:endnote>
  <w:endnote w:type="continuationSeparator" w:id="0">
    <w:p w:rsidR="00B05142" w:rsidRDefault="00B0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142" w:rsidRDefault="00B05142">
      <w:r>
        <w:separator/>
      </w:r>
    </w:p>
  </w:footnote>
  <w:footnote w:type="continuationSeparator" w:id="0">
    <w:p w:rsidR="00B05142" w:rsidRDefault="00B05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51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B051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B051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051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674724154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6997260" name="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8075245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773E8"/>
    <w:rsid w:val="00082518"/>
    <w:rsid w:val="0008308F"/>
    <w:rsid w:val="00086EF2"/>
    <w:rsid w:val="000C1AA9"/>
    <w:rsid w:val="000C5DF4"/>
    <w:rsid w:val="000D5D1B"/>
    <w:rsid w:val="000D7345"/>
    <w:rsid w:val="000F145E"/>
    <w:rsid w:val="001103EB"/>
    <w:rsid w:val="001445F5"/>
    <w:rsid w:val="00160157"/>
    <w:rsid w:val="00161EF8"/>
    <w:rsid w:val="00173972"/>
    <w:rsid w:val="0018473D"/>
    <w:rsid w:val="00197FAB"/>
    <w:rsid w:val="001B478A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43406"/>
    <w:rsid w:val="00373483"/>
    <w:rsid w:val="00380479"/>
    <w:rsid w:val="00382B91"/>
    <w:rsid w:val="00391FE2"/>
    <w:rsid w:val="00397F13"/>
    <w:rsid w:val="003A243A"/>
    <w:rsid w:val="003A7648"/>
    <w:rsid w:val="003C19AE"/>
    <w:rsid w:val="003D3AA8"/>
    <w:rsid w:val="003D68A7"/>
    <w:rsid w:val="003E3527"/>
    <w:rsid w:val="003E5C72"/>
    <w:rsid w:val="0040002E"/>
    <w:rsid w:val="004065E2"/>
    <w:rsid w:val="00414649"/>
    <w:rsid w:val="00417387"/>
    <w:rsid w:val="004205DE"/>
    <w:rsid w:val="00442E88"/>
    <w:rsid w:val="004442CF"/>
    <w:rsid w:val="00452CC8"/>
    <w:rsid w:val="00454EAC"/>
    <w:rsid w:val="00454F79"/>
    <w:rsid w:val="00457D1A"/>
    <w:rsid w:val="00461680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14C1"/>
    <w:rsid w:val="00505606"/>
    <w:rsid w:val="00517FFA"/>
    <w:rsid w:val="00524E01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5238E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B039C"/>
    <w:rsid w:val="007B7642"/>
    <w:rsid w:val="008051D3"/>
    <w:rsid w:val="00807FD2"/>
    <w:rsid w:val="008165E5"/>
    <w:rsid w:val="00821C0F"/>
    <w:rsid w:val="008337CA"/>
    <w:rsid w:val="00861479"/>
    <w:rsid w:val="00881F40"/>
    <w:rsid w:val="00883682"/>
    <w:rsid w:val="00891607"/>
    <w:rsid w:val="008F42BD"/>
    <w:rsid w:val="0092689F"/>
    <w:rsid w:val="00937E80"/>
    <w:rsid w:val="00952A56"/>
    <w:rsid w:val="00967AB0"/>
    <w:rsid w:val="0098763D"/>
    <w:rsid w:val="009B65B3"/>
    <w:rsid w:val="009B7F5E"/>
    <w:rsid w:val="009C501B"/>
    <w:rsid w:val="009D0589"/>
    <w:rsid w:val="009D14E9"/>
    <w:rsid w:val="009F196D"/>
    <w:rsid w:val="009F594A"/>
    <w:rsid w:val="00A1180D"/>
    <w:rsid w:val="00A12E3E"/>
    <w:rsid w:val="00A1487E"/>
    <w:rsid w:val="00A177EC"/>
    <w:rsid w:val="00A26F55"/>
    <w:rsid w:val="00A640B3"/>
    <w:rsid w:val="00A71CAF"/>
    <w:rsid w:val="00A9035B"/>
    <w:rsid w:val="00AA298A"/>
    <w:rsid w:val="00AA5487"/>
    <w:rsid w:val="00AC68F9"/>
    <w:rsid w:val="00AC7D2E"/>
    <w:rsid w:val="00AD619E"/>
    <w:rsid w:val="00AE01DF"/>
    <w:rsid w:val="00AE3A44"/>
    <w:rsid w:val="00AE3FF3"/>
    <w:rsid w:val="00AE702A"/>
    <w:rsid w:val="00B04295"/>
    <w:rsid w:val="00B05142"/>
    <w:rsid w:val="00B21778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C5CA0"/>
    <w:rsid w:val="00BE255A"/>
    <w:rsid w:val="00BF122B"/>
    <w:rsid w:val="00C05422"/>
    <w:rsid w:val="00C159EC"/>
    <w:rsid w:val="00C17445"/>
    <w:rsid w:val="00C20C79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26CFA"/>
    <w:rsid w:val="00D301AF"/>
    <w:rsid w:val="00D4378F"/>
    <w:rsid w:val="00D74E07"/>
    <w:rsid w:val="00D83B9B"/>
    <w:rsid w:val="00D9218B"/>
    <w:rsid w:val="00D94C46"/>
    <w:rsid w:val="00DC30F4"/>
    <w:rsid w:val="00DE0FD3"/>
    <w:rsid w:val="00DE2A24"/>
    <w:rsid w:val="00E04649"/>
    <w:rsid w:val="00E04B2D"/>
    <w:rsid w:val="00E05045"/>
    <w:rsid w:val="00E11E94"/>
    <w:rsid w:val="00E132D3"/>
    <w:rsid w:val="00E37174"/>
    <w:rsid w:val="00E37DF2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0EE2"/>
    <w:rsid w:val="00EC39CA"/>
    <w:rsid w:val="00EC751A"/>
    <w:rsid w:val="00EC7DF5"/>
    <w:rsid w:val="00EE5D34"/>
    <w:rsid w:val="00EE7983"/>
    <w:rsid w:val="00F145BC"/>
    <w:rsid w:val="00F16623"/>
    <w:rsid w:val="00F64168"/>
    <w:rsid w:val="00F7388B"/>
    <w:rsid w:val="00F96351"/>
    <w:rsid w:val="00F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Ttulo1"/>
    <w:uiPriority w:val="9"/>
    <w:rsid w:val="00AE01DF"/>
    <w:rPr>
      <w:b/>
      <w:bCs/>
      <w:kern w:val="36"/>
      <w:sz w:val="48"/>
      <w:szCs w:val="48"/>
    </w:rPr>
  </w:style>
  <w:style w:type="paragraph" w:customStyle="1" w:styleId="LO-normal">
    <w:name w:val="LO-normal"/>
    <w:qFormat/>
    <w:rsid w:val="00A12E3E"/>
    <w:pPr>
      <w:suppressAutoHyphens/>
      <w:spacing w:line="276" w:lineRule="auto"/>
    </w:pPr>
    <w:rPr>
      <w:rFonts w:ascii="Arial" w:eastAsia="Arial" w:hAnsi="Arial" w:cs="Arial"/>
      <w:sz w:val="22"/>
      <w:szCs w:val="22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Ttulo1"/>
    <w:uiPriority w:val="9"/>
    <w:rsid w:val="00AE01DF"/>
    <w:rPr>
      <w:b/>
      <w:bCs/>
      <w:kern w:val="36"/>
      <w:sz w:val="48"/>
      <w:szCs w:val="48"/>
    </w:rPr>
  </w:style>
  <w:style w:type="paragraph" w:customStyle="1" w:styleId="LO-normal">
    <w:name w:val="LO-normal"/>
    <w:qFormat/>
    <w:rsid w:val="00A12E3E"/>
    <w:pPr>
      <w:suppressAutoHyphens/>
      <w:spacing w:line="276" w:lineRule="auto"/>
    </w:pPr>
    <w:rPr>
      <w:rFonts w:ascii="Arial" w:eastAsia="Arial" w:hAnsi="Arial" w:cs="Arial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F7382-5145-4896-8EB1-056F3AC4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1496</Words>
  <Characters>8083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2018-06-05T19:01:00Z</cp:lastPrinted>
  <dcterms:created xsi:type="dcterms:W3CDTF">2021-01-11T18:34:00Z</dcterms:created>
  <dcterms:modified xsi:type="dcterms:W3CDTF">2021-01-11T19:29:00Z</dcterms:modified>
</cp:coreProperties>
</file>