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511D" w:rsidRPr="00C355D1" w:rsidP="000F511D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r w:rsidRPr="00C355D1">
        <w:rPr>
          <w:rFonts w:ascii="Arial" w:hAnsi="Arial" w:cs="Arial"/>
        </w:rPr>
        <w:t>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411541" w:rsidRPr="00246171" w:rsidP="00ED121B">
      <w:pPr>
        <w:pStyle w:val="Title"/>
        <w:spacing w:line="360" w:lineRule="auto"/>
        <w:rPr>
          <w:rFonts w:ascii="Arial" w:hAnsi="Arial" w:cs="Arial"/>
        </w:rPr>
      </w:pPr>
    </w:p>
    <w:p w:rsidR="00E2476C" w:rsidRPr="00246171" w:rsidP="00ED121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246171" w:rsidP="003E60B5">
      <w:pPr>
        <w:ind w:left="4536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Dispõe sobre medidas de proteção contra a violência obstétrica e de divulgação de boas práticas para a atenção à gravidez, parto, nascimento, abortamento e puerpério</w:t>
      </w:r>
      <w:r w:rsidRPr="00246171" w:rsidR="00CE55F5">
        <w:rPr>
          <w:rFonts w:ascii="Arial" w:hAnsi="Arial" w:cs="Arial"/>
          <w:sz w:val="24"/>
          <w:szCs w:val="24"/>
        </w:rPr>
        <w:t>.</w:t>
      </w:r>
      <w:r w:rsidRPr="00246171">
        <w:rPr>
          <w:rFonts w:ascii="Arial" w:hAnsi="Arial" w:cs="Arial"/>
          <w:sz w:val="24"/>
          <w:szCs w:val="24"/>
        </w:rPr>
        <w:t xml:space="preserve"> </w:t>
      </w:r>
    </w:p>
    <w:p w:rsidR="00E2476C" w:rsidRPr="00246171" w:rsidP="00ED121B">
      <w:pPr>
        <w:spacing w:line="360" w:lineRule="auto"/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246171" w:rsidP="00ED121B">
      <w:pPr>
        <w:spacing w:line="360" w:lineRule="auto"/>
        <w:ind w:left="1440" w:firstLine="3096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 xml:space="preserve">Autoria: </w:t>
      </w:r>
      <w:r w:rsidRPr="00246171" w:rsidR="00374456">
        <w:rPr>
          <w:rFonts w:ascii="Arial" w:hAnsi="Arial" w:cs="Arial"/>
          <w:sz w:val="24"/>
          <w:szCs w:val="24"/>
        </w:rPr>
        <w:t>Eliel Miranda</w:t>
      </w:r>
      <w:r w:rsidR="0023540A">
        <w:rPr>
          <w:rFonts w:ascii="Arial" w:hAnsi="Arial" w:cs="Arial"/>
          <w:sz w:val="24"/>
          <w:szCs w:val="24"/>
        </w:rPr>
        <w:t xml:space="preserve"> e outros</w:t>
      </w:r>
    </w:p>
    <w:p w:rsidR="00E2476C" w:rsidRPr="00246171" w:rsidP="00ED121B">
      <w:pPr>
        <w:spacing w:line="360" w:lineRule="auto"/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246171" w:rsidP="00ED121B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246171" w:rsidP="00ED121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 xml:space="preserve">Rafael </w:t>
      </w:r>
      <w:r w:rsidRPr="00246171">
        <w:rPr>
          <w:rFonts w:ascii="Arial" w:hAnsi="Arial" w:cs="Arial"/>
          <w:sz w:val="24"/>
          <w:szCs w:val="24"/>
        </w:rPr>
        <w:t>Piovezan</w:t>
      </w:r>
      <w:r w:rsidRPr="00246171">
        <w:rPr>
          <w:rFonts w:ascii="Arial" w:hAnsi="Arial" w:cs="Arial"/>
          <w:sz w:val="24"/>
          <w:szCs w:val="24"/>
        </w:rPr>
        <w:t xml:space="preserve">, Prefeito do município de Santa Bárbara d’Oeste, Estado de São Paulo, no uso das atribuições que lhe são conferidas por lei, faz saber que a Câmara Municipal aprovou o Projeto de Lei de autoria do </w:t>
      </w:r>
      <w:r w:rsidRPr="00246171">
        <w:rPr>
          <w:rFonts w:ascii="Arial" w:hAnsi="Arial" w:cs="Arial"/>
          <w:color w:val="000000" w:themeColor="text1"/>
          <w:sz w:val="24"/>
          <w:szCs w:val="24"/>
        </w:rPr>
        <w:t xml:space="preserve">Vereador </w:t>
      </w:r>
      <w:r w:rsidRPr="00246171">
        <w:rPr>
          <w:rFonts w:ascii="Arial" w:hAnsi="Arial" w:cs="Arial"/>
          <w:color w:val="000000" w:themeColor="text1"/>
          <w:sz w:val="24"/>
          <w:szCs w:val="24"/>
        </w:rPr>
        <w:t>Eliel Miranda</w:t>
      </w:r>
      <w:r w:rsidRPr="00246171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DF4A63" w:rsidRPr="00246171" w:rsidP="00ED121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246171" w:rsidP="003E60B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 xml:space="preserve">Art. </w:t>
      </w:r>
      <w:r w:rsidRPr="00246171" w:rsidR="003E60B5">
        <w:rPr>
          <w:rFonts w:ascii="Arial" w:hAnsi="Arial" w:cs="Arial"/>
          <w:sz w:val="24"/>
          <w:szCs w:val="24"/>
        </w:rPr>
        <w:t>Art. 1º. A presente Lei tem por objeto a adoção de medidas de proteção contra a violência obstétrica e divulgação de boas práticas para a atenção à gravidez, parto, nascimento, abortamento e puerpério.</w:t>
      </w:r>
    </w:p>
    <w:p w:rsidR="00E2476C" w:rsidRPr="00246171" w:rsidP="00ED121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E60B5" w:rsidRPr="00246171" w:rsidP="003E60B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Art. 2º. A atenção à gravidez, parto, abortamento e puerpério adotará os princípios de boas práticas com enfoque na humanização, de acordo com as normas regulamentadoras.</w:t>
      </w:r>
    </w:p>
    <w:p w:rsidR="003E60B5" w:rsidRPr="00246171" w:rsidP="003E60B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11541" w:rsidRPr="00246171" w:rsidP="003E60B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Parágrafo único. É obrigatória a elaboração do plano de parto.</w:t>
      </w:r>
    </w:p>
    <w:p w:rsidR="003E60B5" w:rsidRPr="00246171" w:rsidP="003E60B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E60B5" w:rsidRPr="00246171" w:rsidP="003E60B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 xml:space="preserve">Art. 3º. Considera-se violência obstétrica todo ato praticado por membro da equipe de saúde, do hospital ou por terceiros, em desacordo com as normas regulamentadoras ou que ofenda verbal ou fisicamente as </w:t>
      </w:r>
      <w:r w:rsidRPr="00246171">
        <w:rPr>
          <w:rFonts w:ascii="Arial" w:hAnsi="Arial" w:cs="Arial"/>
          <w:sz w:val="24"/>
          <w:szCs w:val="24"/>
        </w:rPr>
        <w:t>mulheres</w:t>
      </w:r>
    </w:p>
    <w:p w:rsidR="003E60B5" w:rsidRPr="00246171" w:rsidP="003E60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gestantes</w:t>
      </w:r>
      <w:r w:rsidRPr="00246171">
        <w:rPr>
          <w:rFonts w:ascii="Arial" w:hAnsi="Arial" w:cs="Arial"/>
          <w:sz w:val="24"/>
          <w:szCs w:val="24"/>
        </w:rPr>
        <w:t>, parturientes ou puérperas.</w:t>
      </w:r>
    </w:p>
    <w:p w:rsidR="003E60B5" w:rsidRPr="00246171" w:rsidP="003E60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60B5" w:rsidRPr="00246171" w:rsidP="003E60B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Art. 4º. Para efeitos da presente Lei considerar-se-á ofensa verbal</w:t>
      </w:r>
      <w:r w:rsidRPr="00246171" w:rsidR="005C059C">
        <w:rPr>
          <w:rFonts w:ascii="Arial" w:hAnsi="Arial" w:cs="Arial"/>
          <w:sz w:val="24"/>
          <w:szCs w:val="24"/>
        </w:rPr>
        <w:t xml:space="preserve"> </w:t>
      </w:r>
      <w:r w:rsidRPr="00246171">
        <w:rPr>
          <w:rFonts w:ascii="Arial" w:hAnsi="Arial" w:cs="Arial"/>
          <w:sz w:val="24"/>
          <w:szCs w:val="24"/>
        </w:rPr>
        <w:t>ou física, dentre outras:</w:t>
      </w:r>
    </w:p>
    <w:p w:rsidR="003E60B5" w:rsidRPr="00246171" w:rsidP="003E60B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E60B5" w:rsidRPr="00246171" w:rsidP="003E60B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I – tratar a gestante ou parturiente de forma agressiva, não empática, grosseira, zombeteira, ou de qualquer outra forma que a faça se sentir mal;</w:t>
      </w:r>
    </w:p>
    <w:p w:rsidR="003E60B5" w:rsidRPr="00246171" w:rsidP="003E60B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II – ironizar ou recriminar a parturiente por qualquer comportamento como gritar, chorar, ter medo, vergonha ou dúvidas;</w:t>
      </w:r>
    </w:p>
    <w:p w:rsidR="003E60B5" w:rsidRPr="00246171" w:rsidP="003E60B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III – ironizar ou recriminar a mulher por qualquer característica ou ato físico;</w:t>
      </w:r>
    </w:p>
    <w:p w:rsidR="003E60B5" w:rsidRPr="00246171" w:rsidP="003E60B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IV – não responder a queixas e dúvidas da mulher gestante, parturiente ou puérpera;</w:t>
      </w:r>
    </w:p>
    <w:p w:rsidR="003E60B5" w:rsidRPr="00246171" w:rsidP="003E60B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V – tratar a mulher de forma inferior, dando-lhe comandos e nomes</w:t>
      </w:r>
      <w:r w:rsidRPr="00246171" w:rsidR="005C059C">
        <w:rPr>
          <w:rFonts w:ascii="Arial" w:hAnsi="Arial" w:cs="Arial"/>
          <w:sz w:val="24"/>
          <w:szCs w:val="24"/>
        </w:rPr>
        <w:t xml:space="preserve"> </w:t>
      </w:r>
      <w:r w:rsidRPr="00246171">
        <w:rPr>
          <w:rFonts w:ascii="Arial" w:hAnsi="Arial" w:cs="Arial"/>
          <w:sz w:val="24"/>
          <w:szCs w:val="24"/>
        </w:rPr>
        <w:t>infantilizados e diminutivos;</w:t>
      </w:r>
    </w:p>
    <w:p w:rsidR="003E60B5" w:rsidRPr="00246171" w:rsidP="003E60B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VI – induzir a gestante ou parturiente a optar pelo parto cirúrgico na</w:t>
      </w:r>
      <w:r w:rsidRPr="00246171" w:rsidR="005C059C">
        <w:rPr>
          <w:rFonts w:ascii="Arial" w:hAnsi="Arial" w:cs="Arial"/>
          <w:sz w:val="24"/>
          <w:szCs w:val="24"/>
        </w:rPr>
        <w:t xml:space="preserve"> </w:t>
      </w:r>
      <w:r w:rsidRPr="00246171">
        <w:rPr>
          <w:rFonts w:ascii="Arial" w:hAnsi="Arial" w:cs="Arial"/>
          <w:sz w:val="24"/>
          <w:szCs w:val="24"/>
        </w:rPr>
        <w:t>ausência de indicação baseada em evidências e sem o devido esclarecimento</w:t>
      </w:r>
      <w:r w:rsidRPr="00246171" w:rsidR="005C059C">
        <w:rPr>
          <w:rFonts w:ascii="Arial" w:hAnsi="Arial" w:cs="Arial"/>
          <w:sz w:val="24"/>
          <w:szCs w:val="24"/>
        </w:rPr>
        <w:t xml:space="preserve"> </w:t>
      </w:r>
      <w:r w:rsidRPr="00246171">
        <w:rPr>
          <w:rFonts w:ascii="Arial" w:hAnsi="Arial" w:cs="Arial"/>
          <w:sz w:val="24"/>
          <w:szCs w:val="24"/>
        </w:rPr>
        <w:t>quanto a riscos para a mãe e a criança;</w:t>
      </w:r>
    </w:p>
    <w:p w:rsidR="009F53D3" w:rsidRPr="00246171" w:rsidP="003E60B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VII – recusar atendimento ao parto;</w:t>
      </w:r>
    </w:p>
    <w:p w:rsidR="005C059C" w:rsidRPr="00246171" w:rsidP="005C059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VIII – promover a transferência da gestante ou parturiente sem confirmação prévia da existência de vaga e garantia de atendimento ou de tempo suficiente para que esta chegue ao local em segurança;</w:t>
      </w:r>
    </w:p>
    <w:p w:rsidR="005C059C" w:rsidRPr="00246171" w:rsidP="005C059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IX – impedir que a mulher seja acompanhada por alguém de sua preferência durante o trabalho de parto, parto, abortamento e pós-parto;</w:t>
      </w:r>
    </w:p>
    <w:p w:rsidR="005C059C" w:rsidRPr="00246171" w:rsidP="005C059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X – impedir a mulher de se comunicar pessoalmente ou por meio de telefone;</w:t>
      </w:r>
    </w:p>
    <w:p w:rsidR="005C059C" w:rsidRPr="00246171" w:rsidP="005C059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 xml:space="preserve">XI – submeter </w:t>
      </w:r>
      <w:r w:rsidRPr="00246171">
        <w:rPr>
          <w:rFonts w:ascii="Arial" w:hAnsi="Arial" w:cs="Arial"/>
          <w:sz w:val="24"/>
          <w:szCs w:val="24"/>
        </w:rPr>
        <w:t>a</w:t>
      </w:r>
      <w:r w:rsidRPr="00246171">
        <w:rPr>
          <w:rFonts w:ascii="Arial" w:hAnsi="Arial" w:cs="Arial"/>
          <w:sz w:val="24"/>
          <w:szCs w:val="24"/>
        </w:rPr>
        <w:t xml:space="preserve"> mulher a procedimentos dolorosos, desnecessários ou humilhantes em desacordo com as normas regulamentadoras;</w:t>
      </w:r>
    </w:p>
    <w:p w:rsidR="005C059C" w:rsidRPr="00246171" w:rsidP="005C059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XII – deixar de aplicar anestesia na parturiente em desacordo com as normas regulamentadoras;</w:t>
      </w:r>
    </w:p>
    <w:p w:rsidR="005C059C" w:rsidRPr="00246171" w:rsidP="005C059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 xml:space="preserve">XIII – realizar a </w:t>
      </w:r>
      <w:r w:rsidRPr="00246171">
        <w:rPr>
          <w:rFonts w:ascii="Arial" w:hAnsi="Arial" w:cs="Arial"/>
          <w:sz w:val="24"/>
          <w:szCs w:val="24"/>
        </w:rPr>
        <w:t>episiotomia</w:t>
      </w:r>
      <w:r w:rsidRPr="00246171">
        <w:rPr>
          <w:rFonts w:ascii="Arial" w:hAnsi="Arial" w:cs="Arial"/>
          <w:sz w:val="24"/>
          <w:szCs w:val="24"/>
        </w:rPr>
        <w:t xml:space="preserve"> indiscriminadamente, em desacordo com as normas regulamentadoras;</w:t>
      </w:r>
    </w:p>
    <w:p w:rsidR="005C059C" w:rsidRPr="00246171" w:rsidP="005C059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 xml:space="preserve">XIV – manter algemadas as </w:t>
      </w:r>
      <w:r w:rsidRPr="00246171">
        <w:rPr>
          <w:rFonts w:ascii="Arial" w:hAnsi="Arial" w:cs="Arial"/>
          <w:sz w:val="24"/>
          <w:szCs w:val="24"/>
        </w:rPr>
        <w:t>detentas</w:t>
      </w:r>
      <w:r w:rsidRPr="00246171">
        <w:rPr>
          <w:rFonts w:ascii="Arial" w:hAnsi="Arial" w:cs="Arial"/>
          <w:sz w:val="24"/>
          <w:szCs w:val="24"/>
        </w:rPr>
        <w:t xml:space="preserve"> em trabalho de parto;</w:t>
      </w:r>
    </w:p>
    <w:p w:rsidR="005C059C" w:rsidRPr="00246171" w:rsidP="005C059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 xml:space="preserve">XV </w:t>
      </w:r>
      <w:r w:rsidRPr="00246171">
        <w:rPr>
          <w:rFonts w:ascii="Arial" w:hAnsi="Arial" w:cs="Arial"/>
          <w:sz w:val="24"/>
          <w:szCs w:val="24"/>
        </w:rPr>
        <w:t>–realizar</w:t>
      </w:r>
      <w:r w:rsidRPr="00246171">
        <w:rPr>
          <w:rFonts w:ascii="Arial" w:hAnsi="Arial" w:cs="Arial"/>
          <w:sz w:val="24"/>
          <w:szCs w:val="24"/>
        </w:rPr>
        <w:t xml:space="preserve"> qualquer procedimento sem pedir permissão ou esclarecer, de modo acessível, a sua necessidade;</w:t>
      </w:r>
    </w:p>
    <w:p w:rsidR="005C059C" w:rsidRPr="00246171" w:rsidP="005C059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XVI – demorar injustificadamente para alojar a puérpera em seu leito;</w:t>
      </w:r>
    </w:p>
    <w:p w:rsidR="005C059C" w:rsidRPr="00246171" w:rsidP="005C059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 xml:space="preserve">XVII – submeter </w:t>
      </w:r>
      <w:r w:rsidRPr="00246171">
        <w:rPr>
          <w:rFonts w:ascii="Arial" w:hAnsi="Arial" w:cs="Arial"/>
          <w:sz w:val="24"/>
          <w:szCs w:val="24"/>
        </w:rPr>
        <w:t>a</w:t>
      </w:r>
      <w:r w:rsidRPr="00246171">
        <w:rPr>
          <w:rFonts w:ascii="Arial" w:hAnsi="Arial" w:cs="Arial"/>
          <w:sz w:val="24"/>
          <w:szCs w:val="24"/>
        </w:rPr>
        <w:t xml:space="preserve"> mulher e/ou recém-nascido a procedimentos com o fim exclusivo de treinar estudantes;</w:t>
      </w:r>
    </w:p>
    <w:p w:rsidR="005C059C" w:rsidRPr="00246171" w:rsidP="005C059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XVIII – submeter o recém-nascido saudável a procedimentos de rotina antes de colocá-lo em contato pele a pele com a mãe e de permitir o aleitamento;</w:t>
      </w:r>
    </w:p>
    <w:p w:rsidR="005C059C" w:rsidRPr="00246171" w:rsidP="005C059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XIX – impedir o alojamento conjunto e a amamentação por livre demanda, salvo em situações clinicamente justificadas;</w:t>
      </w:r>
    </w:p>
    <w:p w:rsidR="005C059C" w:rsidRPr="00246171" w:rsidP="005C059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XX – não informar a mulher e o casal sobre o direito a métodos e técnicas anticonceptivos reversíveis ou não;</w:t>
      </w:r>
    </w:p>
    <w:p w:rsidR="005C059C" w:rsidRPr="00246171" w:rsidP="005C059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XXI – obstar o livre acesso do outro genitor para acompanhar a puérpera e o recém-nascido.</w:t>
      </w:r>
    </w:p>
    <w:p w:rsidR="005C059C" w:rsidRPr="00246171" w:rsidP="003E60B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C059C" w:rsidRPr="00246171" w:rsidP="003E60B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Art. 5º. Os estabelecimentos de saúde deverão expor cartazes informativos contendo as condutas elencadas nos incisos I a XXI do art. 4º desta Lei.</w:t>
      </w:r>
    </w:p>
    <w:p w:rsidR="005C059C" w:rsidRPr="00246171" w:rsidP="005C059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§ 1º. Equiparam-se aos estabelecimentos de saúde, para os efeitos desta Lei, os postos, centros e unidades básicas de saúde, casas de parto, maternidades, hospitais e consultórios médicos especializados no atendimento à</w:t>
      </w:r>
      <w:r w:rsidRPr="00246171" w:rsidR="009E0B79">
        <w:rPr>
          <w:rFonts w:ascii="Arial" w:hAnsi="Arial" w:cs="Arial"/>
          <w:sz w:val="24"/>
          <w:szCs w:val="24"/>
        </w:rPr>
        <w:t xml:space="preserve"> </w:t>
      </w:r>
      <w:r w:rsidRPr="00246171">
        <w:rPr>
          <w:rFonts w:ascii="Arial" w:hAnsi="Arial" w:cs="Arial"/>
          <w:sz w:val="24"/>
          <w:szCs w:val="24"/>
        </w:rPr>
        <w:t>saúde da mulher.</w:t>
      </w:r>
    </w:p>
    <w:p w:rsidR="005C059C" w:rsidRPr="00246171" w:rsidP="005C059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§ 2º. Os cartazes devem informar, ainda, os órgãos e trâmites para</w:t>
      </w:r>
      <w:r w:rsidRPr="00246171" w:rsidR="009E0B79">
        <w:rPr>
          <w:rFonts w:ascii="Arial" w:hAnsi="Arial" w:cs="Arial"/>
          <w:sz w:val="24"/>
          <w:szCs w:val="24"/>
        </w:rPr>
        <w:t xml:space="preserve"> </w:t>
      </w:r>
      <w:r w:rsidRPr="00246171">
        <w:rPr>
          <w:rFonts w:ascii="Arial" w:hAnsi="Arial" w:cs="Arial"/>
          <w:sz w:val="24"/>
          <w:szCs w:val="24"/>
        </w:rPr>
        <w:t>encaminhar denúncias de violência obstétrica.</w:t>
      </w:r>
    </w:p>
    <w:p w:rsidR="005C059C" w:rsidRPr="00246171" w:rsidP="005C059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Art. 6º. O descumprimento dessa lei sujeitará os infratores às penas</w:t>
      </w:r>
      <w:r w:rsidRPr="00246171" w:rsidR="009E0B79">
        <w:rPr>
          <w:rFonts w:ascii="Arial" w:hAnsi="Arial" w:cs="Arial"/>
          <w:sz w:val="24"/>
          <w:szCs w:val="24"/>
        </w:rPr>
        <w:t xml:space="preserve"> </w:t>
      </w:r>
      <w:r w:rsidRPr="00246171">
        <w:rPr>
          <w:rFonts w:ascii="Arial" w:hAnsi="Arial" w:cs="Arial"/>
          <w:sz w:val="24"/>
          <w:szCs w:val="24"/>
        </w:rPr>
        <w:t>previstas na legislação da esfera sanitária, penal e civil.</w:t>
      </w:r>
    </w:p>
    <w:p w:rsidR="009E0B79" w:rsidRPr="00246171" w:rsidP="005C059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C059C" w:rsidRPr="00246171" w:rsidP="005C059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Art</w:t>
      </w:r>
      <w:r w:rsidRPr="00246171" w:rsidR="009E0B79">
        <w:rPr>
          <w:rFonts w:ascii="Arial" w:hAnsi="Arial" w:cs="Arial"/>
          <w:sz w:val="24"/>
          <w:szCs w:val="24"/>
        </w:rPr>
        <w:t>. 7º. Esta Lei entra em vigor em</w:t>
      </w:r>
      <w:r w:rsidRPr="00246171">
        <w:rPr>
          <w:rFonts w:ascii="Arial" w:hAnsi="Arial" w:cs="Arial"/>
          <w:sz w:val="24"/>
          <w:szCs w:val="24"/>
        </w:rPr>
        <w:t xml:space="preserve"> cento e oitenta dias após a data</w:t>
      </w:r>
      <w:r w:rsidRPr="00246171" w:rsidR="009E0B79">
        <w:rPr>
          <w:rFonts w:ascii="Arial" w:hAnsi="Arial" w:cs="Arial"/>
          <w:sz w:val="24"/>
          <w:szCs w:val="24"/>
        </w:rPr>
        <w:t xml:space="preserve"> </w:t>
      </w:r>
      <w:r w:rsidRPr="00246171">
        <w:rPr>
          <w:rFonts w:ascii="Arial" w:hAnsi="Arial" w:cs="Arial"/>
          <w:sz w:val="24"/>
          <w:szCs w:val="24"/>
        </w:rPr>
        <w:t>de sua publicação.</w:t>
      </w:r>
    </w:p>
    <w:p w:rsidR="005C059C" w:rsidRPr="00246171" w:rsidP="003E60B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246171" w:rsidP="00ED121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246171" w:rsidP="00ED121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Ple</w:t>
      </w:r>
      <w:r w:rsidRPr="00246171" w:rsidR="00411541">
        <w:rPr>
          <w:rFonts w:ascii="Arial" w:hAnsi="Arial" w:cs="Arial"/>
          <w:sz w:val="24"/>
          <w:szCs w:val="24"/>
        </w:rPr>
        <w:t>n</w:t>
      </w:r>
      <w:r w:rsidRPr="00246171" w:rsidR="009F53D3">
        <w:rPr>
          <w:rFonts w:ascii="Arial" w:hAnsi="Arial" w:cs="Arial"/>
          <w:sz w:val="24"/>
          <w:szCs w:val="24"/>
        </w:rPr>
        <w:t>ário “Dr. Tancredo Neves”, em 0</w:t>
      </w:r>
      <w:r w:rsidR="000F511D">
        <w:rPr>
          <w:rFonts w:ascii="Arial" w:hAnsi="Arial" w:cs="Arial"/>
          <w:sz w:val="24"/>
          <w:szCs w:val="24"/>
        </w:rPr>
        <w:t>7</w:t>
      </w:r>
      <w:r w:rsidRPr="00246171">
        <w:rPr>
          <w:rFonts w:ascii="Arial" w:hAnsi="Arial" w:cs="Arial"/>
          <w:sz w:val="24"/>
          <w:szCs w:val="24"/>
        </w:rPr>
        <w:t xml:space="preserve"> de </w:t>
      </w:r>
      <w:r w:rsidRPr="00246171" w:rsidR="00411541">
        <w:rPr>
          <w:rFonts w:ascii="Arial" w:hAnsi="Arial" w:cs="Arial"/>
          <w:sz w:val="24"/>
          <w:szCs w:val="24"/>
        </w:rPr>
        <w:t xml:space="preserve">janeiro </w:t>
      </w:r>
      <w:r w:rsidRPr="00246171">
        <w:rPr>
          <w:rFonts w:ascii="Arial" w:hAnsi="Arial" w:cs="Arial"/>
          <w:sz w:val="24"/>
          <w:szCs w:val="24"/>
        </w:rPr>
        <w:t>de 2.0</w:t>
      </w:r>
      <w:r w:rsidRPr="00246171" w:rsidR="00411541">
        <w:rPr>
          <w:rFonts w:ascii="Arial" w:hAnsi="Arial" w:cs="Arial"/>
          <w:sz w:val="24"/>
          <w:szCs w:val="24"/>
        </w:rPr>
        <w:t>21</w:t>
      </w:r>
      <w:r w:rsidRPr="00246171">
        <w:rPr>
          <w:rFonts w:ascii="Arial" w:hAnsi="Arial" w:cs="Arial"/>
          <w:sz w:val="24"/>
          <w:szCs w:val="24"/>
        </w:rPr>
        <w:t>.</w:t>
      </w:r>
    </w:p>
    <w:p w:rsidR="00E2476C" w:rsidRPr="00246171" w:rsidP="00ED121B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2476C" w:rsidRPr="00246171" w:rsidP="00ED121B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2476C" w:rsidRPr="00246171" w:rsidP="00ED121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46171">
        <w:rPr>
          <w:rFonts w:ascii="Arial" w:hAnsi="Arial" w:cs="Arial"/>
          <w:b/>
          <w:sz w:val="24"/>
          <w:szCs w:val="24"/>
        </w:rPr>
        <w:t>ELIEL MIRANDA</w:t>
      </w:r>
    </w:p>
    <w:p w:rsidR="00B21741" w:rsidP="0023540A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-vereador-</w:t>
      </w:r>
    </w:p>
    <w:p w:rsidR="00B21741" w:rsidP="00B21741">
      <w:pPr>
        <w:spacing w:before="219"/>
        <w:ind w:right="14"/>
        <w:jc w:val="center"/>
        <w:rPr>
          <w:rFonts w:ascii="Arial" w:hAnsi="Arial" w:cs="Arial"/>
          <w:b/>
          <w:sz w:val="24"/>
        </w:rPr>
      </w:pPr>
    </w:p>
    <w:p w:rsidR="00B21741" w:rsidRPr="00B21741" w:rsidP="00B21741">
      <w:pPr>
        <w:spacing w:before="219"/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ELTON APARECIDO CAZARETTI - TK TIKINHO</w:t>
      </w:r>
    </w:p>
    <w:p w:rsidR="00B21741" w:rsidRPr="00B21741" w:rsidP="00B21741">
      <w:pPr>
        <w:pStyle w:val="BodyText"/>
        <w:rPr>
          <w:rFonts w:ascii="Arial" w:hAnsi="Arial" w:cs="Arial"/>
          <w:b/>
          <w:sz w:val="24"/>
        </w:rPr>
      </w:pPr>
    </w:p>
    <w:p w:rsidR="00B21741" w:rsidRPr="00B21741" w:rsidP="00B21741">
      <w:pPr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Vereador</w:t>
      </w:r>
    </w:p>
    <w:p w:rsidR="00B21741" w:rsidRPr="00B21741" w:rsidP="00B21741">
      <w:pPr>
        <w:pStyle w:val="BodyText"/>
        <w:rPr>
          <w:rFonts w:ascii="Arial" w:hAnsi="Arial" w:cs="Arial"/>
          <w:b/>
          <w:sz w:val="26"/>
        </w:rPr>
      </w:pPr>
    </w:p>
    <w:p w:rsidR="00B21741" w:rsidRPr="00B21741" w:rsidP="00B21741">
      <w:pPr>
        <w:pStyle w:val="BodyText"/>
        <w:rPr>
          <w:rFonts w:ascii="Arial" w:hAnsi="Arial" w:cs="Arial"/>
          <w:b/>
          <w:sz w:val="22"/>
        </w:rPr>
      </w:pPr>
    </w:p>
    <w:p w:rsidR="00B21741" w:rsidRPr="00B21741" w:rsidP="00B21741">
      <w:pPr>
        <w:ind w:right="15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ARNALDO DA SILVA ALVES – ARNALDO ALVES</w:t>
      </w:r>
    </w:p>
    <w:p w:rsidR="00B21741" w:rsidRPr="00B21741" w:rsidP="00B21741">
      <w:pPr>
        <w:pStyle w:val="BodyText"/>
        <w:spacing w:before="1"/>
        <w:rPr>
          <w:rFonts w:ascii="Arial" w:hAnsi="Arial" w:cs="Arial"/>
          <w:b/>
          <w:sz w:val="24"/>
        </w:rPr>
      </w:pPr>
    </w:p>
    <w:p w:rsidR="00B21741" w:rsidRPr="00B21741" w:rsidP="00B21741">
      <w:pPr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Vereador</w:t>
      </w:r>
    </w:p>
    <w:p w:rsidR="00B21741" w:rsidRPr="00B21741" w:rsidP="00B21741">
      <w:pPr>
        <w:pStyle w:val="BodyText"/>
        <w:rPr>
          <w:rFonts w:ascii="Arial" w:hAnsi="Arial" w:cs="Arial"/>
          <w:b/>
          <w:sz w:val="26"/>
        </w:rPr>
      </w:pPr>
    </w:p>
    <w:p w:rsidR="00B21741" w:rsidRPr="00B21741" w:rsidP="00B21741">
      <w:pPr>
        <w:pStyle w:val="BodyText"/>
        <w:rPr>
          <w:rFonts w:ascii="Arial" w:hAnsi="Arial" w:cs="Arial"/>
          <w:b/>
          <w:sz w:val="26"/>
        </w:rPr>
      </w:pPr>
    </w:p>
    <w:p w:rsidR="00B21741" w:rsidRPr="00B21741" w:rsidP="00B21741">
      <w:pPr>
        <w:spacing w:before="230"/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NILSON ARAÚJO DA SILVA – NILSON ARAUJO</w:t>
      </w:r>
    </w:p>
    <w:p w:rsidR="00B21741" w:rsidRPr="00B21741" w:rsidP="00B21741">
      <w:pPr>
        <w:pStyle w:val="BodyText"/>
        <w:rPr>
          <w:rFonts w:ascii="Arial" w:hAnsi="Arial" w:cs="Arial"/>
          <w:b/>
          <w:sz w:val="24"/>
        </w:rPr>
      </w:pPr>
    </w:p>
    <w:p w:rsidR="00B21741" w:rsidRPr="00B21741" w:rsidP="00B21741">
      <w:pPr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Vereador</w:t>
      </w:r>
    </w:p>
    <w:p w:rsidR="00B21741" w:rsidRPr="00B21741" w:rsidP="00B21741">
      <w:pPr>
        <w:pStyle w:val="BodyText"/>
        <w:rPr>
          <w:rFonts w:ascii="Arial" w:hAnsi="Arial" w:cs="Arial"/>
          <w:b/>
          <w:sz w:val="26"/>
        </w:rPr>
      </w:pPr>
    </w:p>
    <w:p w:rsidR="00B21741" w:rsidRPr="00B21741" w:rsidP="00B21741">
      <w:pPr>
        <w:pStyle w:val="BodyText"/>
        <w:rPr>
          <w:rFonts w:ascii="Arial" w:hAnsi="Arial" w:cs="Arial"/>
          <w:b/>
          <w:sz w:val="26"/>
        </w:rPr>
      </w:pPr>
    </w:p>
    <w:p w:rsidR="00B21741" w:rsidRPr="00B21741" w:rsidP="00B21741">
      <w:pPr>
        <w:spacing w:before="230"/>
        <w:ind w:right="15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FELIPE EDUARDO GOMES CORÁ – FELIPE CORÁ</w:t>
      </w:r>
    </w:p>
    <w:p w:rsidR="00B21741" w:rsidRPr="00B21741" w:rsidP="00B21741">
      <w:pPr>
        <w:pStyle w:val="BodyText"/>
        <w:rPr>
          <w:rFonts w:ascii="Arial" w:hAnsi="Arial" w:cs="Arial"/>
          <w:b/>
          <w:sz w:val="24"/>
        </w:rPr>
      </w:pPr>
    </w:p>
    <w:p w:rsidR="00B21741" w:rsidRPr="00B21741" w:rsidP="00B21741">
      <w:pPr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Vereador</w:t>
      </w:r>
    </w:p>
    <w:p w:rsidR="00B21741" w:rsidRPr="00B21741" w:rsidP="00B21741">
      <w:pPr>
        <w:pStyle w:val="BodyText"/>
        <w:rPr>
          <w:rFonts w:ascii="Arial" w:hAnsi="Arial" w:cs="Arial"/>
          <w:b/>
          <w:sz w:val="26"/>
        </w:rPr>
      </w:pPr>
    </w:p>
    <w:p w:rsidR="00B21741" w:rsidRPr="00B21741" w:rsidP="00B21741">
      <w:pPr>
        <w:pStyle w:val="BodyText"/>
        <w:rPr>
          <w:rFonts w:ascii="Arial" w:hAnsi="Arial" w:cs="Arial"/>
          <w:b/>
          <w:sz w:val="26"/>
        </w:rPr>
      </w:pPr>
    </w:p>
    <w:p w:rsidR="00B21741" w:rsidRPr="00B21741" w:rsidP="00B21741">
      <w:pPr>
        <w:spacing w:before="230"/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REINALDO OLIVEIRA CASIMIRO – REINALDO CASEMIRO</w:t>
      </w:r>
    </w:p>
    <w:p w:rsidR="00B21741" w:rsidRPr="00B21741" w:rsidP="00B21741">
      <w:pPr>
        <w:pStyle w:val="BodyText"/>
        <w:rPr>
          <w:rFonts w:ascii="Arial" w:hAnsi="Arial" w:cs="Arial"/>
          <w:b/>
          <w:sz w:val="24"/>
        </w:rPr>
      </w:pPr>
    </w:p>
    <w:p w:rsidR="00B21741" w:rsidRPr="00B21741" w:rsidP="00B21741">
      <w:pPr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Vereador</w:t>
      </w:r>
    </w:p>
    <w:p w:rsidR="00B21741" w:rsidRPr="00B21741" w:rsidP="00B21741">
      <w:pPr>
        <w:pStyle w:val="BodyText"/>
        <w:rPr>
          <w:rFonts w:ascii="Arial" w:hAnsi="Arial" w:cs="Arial"/>
          <w:b/>
          <w:sz w:val="26"/>
        </w:rPr>
      </w:pPr>
    </w:p>
    <w:p w:rsidR="00B21741" w:rsidRPr="00B21741" w:rsidP="00B21741">
      <w:pPr>
        <w:pStyle w:val="BodyText"/>
        <w:rPr>
          <w:rFonts w:ascii="Arial" w:hAnsi="Arial" w:cs="Arial"/>
          <w:b/>
          <w:sz w:val="26"/>
        </w:rPr>
      </w:pPr>
    </w:p>
    <w:p w:rsidR="00B21741" w:rsidRPr="00B21741" w:rsidP="00B21741">
      <w:pPr>
        <w:spacing w:before="231"/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ISAC GARCIA SORRILLO - ISAC SORRILLO</w:t>
      </w:r>
    </w:p>
    <w:p w:rsidR="00B21741" w:rsidRPr="00B21741" w:rsidP="00B21741">
      <w:pPr>
        <w:pStyle w:val="BodyText"/>
        <w:rPr>
          <w:rFonts w:ascii="Arial" w:hAnsi="Arial" w:cs="Arial"/>
          <w:b/>
          <w:sz w:val="24"/>
        </w:rPr>
      </w:pPr>
    </w:p>
    <w:p w:rsidR="00B21741" w:rsidRPr="00B21741" w:rsidP="00B21741">
      <w:pPr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Vereador</w:t>
      </w:r>
    </w:p>
    <w:p w:rsidR="00B21741" w:rsidRPr="00B21741" w:rsidP="00B21741">
      <w:pPr>
        <w:pStyle w:val="BodyText"/>
        <w:rPr>
          <w:rFonts w:ascii="Arial" w:hAnsi="Arial" w:cs="Arial"/>
          <w:b/>
          <w:sz w:val="26"/>
        </w:rPr>
      </w:pPr>
    </w:p>
    <w:p w:rsidR="00B21741" w:rsidRPr="00B21741" w:rsidP="00B21741">
      <w:pPr>
        <w:pStyle w:val="BodyText"/>
        <w:rPr>
          <w:rFonts w:ascii="Arial" w:hAnsi="Arial" w:cs="Arial"/>
          <w:b/>
          <w:sz w:val="26"/>
        </w:rPr>
      </w:pPr>
    </w:p>
    <w:p w:rsidR="00B21741" w:rsidRPr="00B21741" w:rsidP="00B21741">
      <w:pPr>
        <w:spacing w:before="230"/>
        <w:ind w:right="1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ESTHER GALINA DA SILVA BRANCO DE MORAES – ESTHER MORAES</w:t>
      </w:r>
    </w:p>
    <w:p w:rsidR="00B21741" w:rsidRPr="00B21741" w:rsidP="00B21741">
      <w:pPr>
        <w:pStyle w:val="BodyText"/>
        <w:rPr>
          <w:rFonts w:ascii="Arial" w:hAnsi="Arial" w:cs="Arial"/>
          <w:b/>
          <w:sz w:val="24"/>
        </w:rPr>
      </w:pPr>
    </w:p>
    <w:p w:rsidR="00B21741" w:rsidP="00B21741">
      <w:pPr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Vereador</w:t>
      </w:r>
    </w:p>
    <w:p w:rsidR="0023540A" w:rsidP="00B21741">
      <w:pPr>
        <w:ind w:right="14"/>
        <w:jc w:val="center"/>
        <w:rPr>
          <w:rFonts w:ascii="Arial" w:hAnsi="Arial" w:cs="Arial"/>
          <w:b/>
          <w:sz w:val="24"/>
        </w:rPr>
      </w:pPr>
    </w:p>
    <w:p w:rsidR="0023540A" w:rsidP="00B21741">
      <w:pPr>
        <w:ind w:right="14"/>
        <w:jc w:val="center"/>
        <w:rPr>
          <w:rFonts w:ascii="Arial" w:hAnsi="Arial" w:cs="Arial"/>
          <w:b/>
          <w:sz w:val="24"/>
        </w:rPr>
      </w:pPr>
    </w:p>
    <w:p w:rsidR="0023540A" w:rsidRPr="00B21741" w:rsidP="00B21741">
      <w:pPr>
        <w:ind w:right="14"/>
        <w:jc w:val="center"/>
        <w:rPr>
          <w:rFonts w:ascii="Arial" w:hAnsi="Arial" w:cs="Arial"/>
          <w:b/>
          <w:sz w:val="24"/>
        </w:rPr>
      </w:pPr>
    </w:p>
    <w:p w:rsidR="00B21741" w:rsidRPr="00B21741" w:rsidP="00B21741">
      <w:pPr>
        <w:spacing w:before="230"/>
        <w:ind w:right="1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CELSO LUIS DE ÁVILA BUENO– CELSO ÁVILA</w:t>
      </w:r>
    </w:p>
    <w:p w:rsidR="00B21741" w:rsidRPr="00B21741" w:rsidP="00B21741">
      <w:pPr>
        <w:pStyle w:val="BodyText"/>
        <w:rPr>
          <w:rFonts w:ascii="Arial" w:hAnsi="Arial" w:cs="Arial"/>
          <w:b/>
          <w:sz w:val="24"/>
        </w:rPr>
      </w:pPr>
    </w:p>
    <w:p w:rsidR="00E31BB5" w:rsidRPr="00246171" w:rsidP="0023540A">
      <w:pPr>
        <w:ind w:right="14"/>
        <w:jc w:val="center"/>
        <w:rPr>
          <w:rFonts w:ascii="Arial" w:hAnsi="Arial" w:cs="Arial"/>
          <w:sz w:val="24"/>
          <w:szCs w:val="24"/>
        </w:rPr>
      </w:pPr>
      <w:r w:rsidRPr="00B21741">
        <w:rPr>
          <w:rFonts w:ascii="Arial" w:hAnsi="Arial" w:cs="Arial"/>
          <w:b/>
          <w:sz w:val="24"/>
        </w:rPr>
        <w:t>Vereador</w:t>
      </w:r>
      <w:r>
        <w:rPr>
          <w:rFonts w:ascii="Arial" w:hAnsi="Arial" w:cs="Arial"/>
          <w:sz w:val="24"/>
          <w:szCs w:val="24"/>
        </w:rPr>
        <w:br w:type="page"/>
      </w:r>
    </w:p>
    <w:p w:rsidR="00E2476C" w:rsidRPr="00246171" w:rsidP="00ED121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6171">
        <w:rPr>
          <w:rFonts w:ascii="Arial" w:hAnsi="Arial" w:cs="Arial"/>
          <w:b/>
          <w:sz w:val="24"/>
          <w:szCs w:val="24"/>
          <w:u w:val="single"/>
        </w:rPr>
        <w:t>EXPOSIÇÃO DE MOTIVOS</w:t>
      </w:r>
    </w:p>
    <w:p w:rsidR="00E2476C" w:rsidRPr="00246171" w:rsidP="00ED121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61FF7" w:rsidRPr="00246171" w:rsidP="00E61FF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A Constituição da República Federativa do Brasil de 1988 confere, em seu art. 6º, direito à saúde, ao lazer, a proteção à maternidade e à infância e à convivência familiar, a todos os brasileiros.</w:t>
      </w:r>
    </w:p>
    <w:p w:rsidR="00E61FF7" w:rsidRPr="00246171" w:rsidP="00E61FF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O parto é o momento em que se identifica a consonância de direitos de várias naturezas: direitos humanos, à saúde e de proteção à maternidade. No entanto, é neste instante especial na vida da mulher e das famílias que ocorre um dos mais revoltantes tipos de violência, a violência obstétrica.</w:t>
      </w:r>
    </w:p>
    <w:p w:rsidR="00E61FF7" w:rsidRPr="00246171" w:rsidP="00E61FF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Por acreditarmos que a violência obstétrica é um conceito muito amplo, achamos importante categorizar todos os procedimentos, físicos ou não, aos quais as mulheres são submetidas na gestação, trabalho de parto, parto, pós-parto e abortamento em descordo com os princípios da humanização e da medicina baseada em evidências.</w:t>
      </w:r>
    </w:p>
    <w:p w:rsidR="00E61FF7" w:rsidRPr="00246171" w:rsidP="00ED121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É necessário, portanto, que a legislação reforce o importante papel de as autoridades sanitárias adotarem medidas de informação e proteção à gestante, parturiente e puérpera para promover as boas práticas em todas as etapas do cuidado com as mulheres, protegendo-as contra a violência obstétrica.</w:t>
      </w:r>
    </w:p>
    <w:p w:rsidR="007E1EA6" w:rsidRPr="00246171" w:rsidP="00ED121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Eis o que buscamos com esta propositura.</w:t>
      </w:r>
    </w:p>
    <w:p w:rsidR="00E2476C" w:rsidRPr="00246171" w:rsidP="00ED121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Ante o exposto, submeto</w:t>
      </w:r>
      <w:r w:rsidRPr="00246171">
        <w:rPr>
          <w:rFonts w:ascii="Arial" w:hAnsi="Arial" w:cs="Arial"/>
          <w:sz w:val="24"/>
          <w:szCs w:val="24"/>
        </w:rPr>
        <w:t xml:space="preserve"> </w:t>
      </w:r>
      <w:r w:rsidRPr="00246171" w:rsidR="00280063">
        <w:rPr>
          <w:rFonts w:ascii="Arial" w:hAnsi="Arial" w:cs="Arial"/>
          <w:sz w:val="24"/>
          <w:szCs w:val="24"/>
        </w:rPr>
        <w:t>á</w:t>
      </w:r>
      <w:r w:rsidRPr="00246171">
        <w:rPr>
          <w:rFonts w:ascii="Arial" w:hAnsi="Arial" w:cs="Arial"/>
          <w:sz w:val="24"/>
          <w:szCs w:val="24"/>
        </w:rPr>
        <w:t xml:space="preserve"> análise dos nobres Vereadores desta egrégia Casa o presente Projeto de Lei, esperando que o mesmo seja </w:t>
      </w:r>
      <w:r w:rsidRPr="00246171">
        <w:rPr>
          <w:rFonts w:ascii="Arial" w:hAnsi="Arial" w:cs="Arial"/>
          <w:sz w:val="24"/>
          <w:szCs w:val="24"/>
        </w:rPr>
        <w:t>discutido e aprimorado de forma</w:t>
      </w:r>
      <w:r w:rsidRPr="00246171">
        <w:rPr>
          <w:rFonts w:ascii="Arial" w:hAnsi="Arial" w:cs="Arial"/>
          <w:sz w:val="24"/>
          <w:szCs w:val="24"/>
        </w:rPr>
        <w:t xml:space="preserve"> a alcançar os objetivos constantes da propositura.</w:t>
      </w:r>
    </w:p>
    <w:p w:rsidR="00E2476C" w:rsidRPr="00246171" w:rsidP="00ED121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246171" w:rsidP="00ED121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246171" w:rsidR="00E31BB5">
        <w:rPr>
          <w:rFonts w:ascii="Arial" w:hAnsi="Arial" w:cs="Arial"/>
          <w:sz w:val="24"/>
          <w:szCs w:val="24"/>
        </w:rPr>
        <w:t>07</w:t>
      </w:r>
      <w:r w:rsidRPr="00246171">
        <w:rPr>
          <w:rFonts w:ascii="Arial" w:hAnsi="Arial" w:cs="Arial"/>
          <w:sz w:val="24"/>
          <w:szCs w:val="24"/>
        </w:rPr>
        <w:t xml:space="preserve"> de </w:t>
      </w:r>
      <w:r w:rsidRPr="00246171" w:rsidR="00DF4A63">
        <w:rPr>
          <w:rFonts w:ascii="Arial" w:hAnsi="Arial" w:cs="Arial"/>
          <w:sz w:val="24"/>
          <w:szCs w:val="24"/>
        </w:rPr>
        <w:t xml:space="preserve">janeiro </w:t>
      </w:r>
      <w:r w:rsidRPr="00246171">
        <w:rPr>
          <w:rFonts w:ascii="Arial" w:hAnsi="Arial" w:cs="Arial"/>
          <w:sz w:val="24"/>
          <w:szCs w:val="24"/>
        </w:rPr>
        <w:t>de 2.0</w:t>
      </w:r>
      <w:r w:rsidRPr="00246171" w:rsidR="00DF4A63">
        <w:rPr>
          <w:rFonts w:ascii="Arial" w:hAnsi="Arial" w:cs="Arial"/>
          <w:sz w:val="24"/>
          <w:szCs w:val="24"/>
        </w:rPr>
        <w:t>21</w:t>
      </w:r>
      <w:r w:rsidRPr="00246171">
        <w:rPr>
          <w:rFonts w:ascii="Arial" w:hAnsi="Arial" w:cs="Arial"/>
          <w:sz w:val="24"/>
          <w:szCs w:val="24"/>
        </w:rPr>
        <w:t>.</w:t>
      </w:r>
    </w:p>
    <w:p w:rsidR="00E2476C" w:rsidP="00ED121B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246171" w:rsidRPr="00246171" w:rsidP="00ED121B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2476C" w:rsidRPr="00246171" w:rsidP="00ED121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46171">
        <w:rPr>
          <w:rFonts w:ascii="Arial" w:hAnsi="Arial" w:cs="Arial"/>
          <w:b/>
          <w:sz w:val="24"/>
          <w:szCs w:val="24"/>
        </w:rPr>
        <w:t>ELIEL MIRANDA</w:t>
      </w:r>
    </w:p>
    <w:p w:rsidR="009F196D" w:rsidP="00ED121B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246171">
        <w:rPr>
          <w:rFonts w:ascii="Arial" w:hAnsi="Arial" w:cs="Arial"/>
          <w:sz w:val="24"/>
          <w:szCs w:val="24"/>
        </w:rPr>
        <w:t>-vereador-</w:t>
      </w:r>
    </w:p>
    <w:p w:rsidR="0023540A" w:rsidRPr="00B21741" w:rsidP="0023540A">
      <w:pPr>
        <w:spacing w:before="219"/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ELTON APARECIDO CAZARETTI - TK TIKINHO</w:t>
      </w:r>
    </w:p>
    <w:p w:rsidR="0023540A" w:rsidRPr="00B21741" w:rsidP="0023540A">
      <w:pPr>
        <w:pStyle w:val="BodyText"/>
        <w:rPr>
          <w:rFonts w:ascii="Arial" w:hAnsi="Arial" w:cs="Arial"/>
          <w:b/>
          <w:sz w:val="24"/>
        </w:rPr>
      </w:pPr>
    </w:p>
    <w:p w:rsidR="0023540A" w:rsidRPr="00B21741" w:rsidP="0023540A">
      <w:pPr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Vereador</w:t>
      </w:r>
    </w:p>
    <w:p w:rsidR="0023540A" w:rsidRPr="00B21741" w:rsidP="0023540A">
      <w:pPr>
        <w:pStyle w:val="BodyText"/>
        <w:rPr>
          <w:rFonts w:ascii="Arial" w:hAnsi="Arial" w:cs="Arial"/>
          <w:b/>
          <w:sz w:val="26"/>
        </w:rPr>
      </w:pPr>
    </w:p>
    <w:p w:rsidR="0023540A" w:rsidRPr="00B21741" w:rsidP="0023540A">
      <w:pPr>
        <w:pStyle w:val="BodyText"/>
        <w:rPr>
          <w:rFonts w:ascii="Arial" w:hAnsi="Arial" w:cs="Arial"/>
          <w:b/>
          <w:sz w:val="22"/>
        </w:rPr>
      </w:pPr>
    </w:p>
    <w:p w:rsidR="0023540A" w:rsidRPr="00B21741" w:rsidP="0023540A">
      <w:pPr>
        <w:ind w:right="15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ARNALDO DA SILVA ALVES – ARNALDO ALVES</w:t>
      </w:r>
    </w:p>
    <w:p w:rsidR="0023540A" w:rsidRPr="00B21741" w:rsidP="0023540A">
      <w:pPr>
        <w:pStyle w:val="BodyText"/>
        <w:spacing w:before="1"/>
        <w:rPr>
          <w:rFonts w:ascii="Arial" w:hAnsi="Arial" w:cs="Arial"/>
          <w:b/>
          <w:sz w:val="24"/>
        </w:rPr>
      </w:pPr>
    </w:p>
    <w:p w:rsidR="0023540A" w:rsidRPr="00B21741" w:rsidP="0023540A">
      <w:pPr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Vereador</w:t>
      </w:r>
    </w:p>
    <w:p w:rsidR="0023540A" w:rsidRPr="00B21741" w:rsidP="0023540A">
      <w:pPr>
        <w:pStyle w:val="BodyText"/>
        <w:rPr>
          <w:rFonts w:ascii="Arial" w:hAnsi="Arial" w:cs="Arial"/>
          <w:b/>
          <w:sz w:val="26"/>
        </w:rPr>
      </w:pPr>
    </w:p>
    <w:p w:rsidR="0023540A" w:rsidRPr="00B21741" w:rsidP="0023540A">
      <w:pPr>
        <w:pStyle w:val="BodyText"/>
        <w:rPr>
          <w:rFonts w:ascii="Arial" w:hAnsi="Arial" w:cs="Arial"/>
          <w:b/>
          <w:sz w:val="26"/>
        </w:rPr>
      </w:pPr>
    </w:p>
    <w:p w:rsidR="0023540A" w:rsidRPr="00B21741" w:rsidP="0023540A">
      <w:pPr>
        <w:spacing w:before="230"/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NILSON ARAÚJO DA SILVA – NILSON ARAUJO</w:t>
      </w:r>
    </w:p>
    <w:p w:rsidR="0023540A" w:rsidRPr="00B21741" w:rsidP="0023540A">
      <w:pPr>
        <w:pStyle w:val="BodyText"/>
        <w:rPr>
          <w:rFonts w:ascii="Arial" w:hAnsi="Arial" w:cs="Arial"/>
          <w:b/>
          <w:sz w:val="24"/>
        </w:rPr>
      </w:pPr>
    </w:p>
    <w:p w:rsidR="0023540A" w:rsidRPr="00B21741" w:rsidP="0023540A">
      <w:pPr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Vereador</w:t>
      </w:r>
    </w:p>
    <w:p w:rsidR="0023540A" w:rsidRPr="00B21741" w:rsidP="0023540A">
      <w:pPr>
        <w:pStyle w:val="BodyText"/>
        <w:rPr>
          <w:rFonts w:ascii="Arial" w:hAnsi="Arial" w:cs="Arial"/>
          <w:b/>
          <w:sz w:val="26"/>
        </w:rPr>
      </w:pPr>
    </w:p>
    <w:p w:rsidR="0023540A" w:rsidRPr="00B21741" w:rsidP="0023540A">
      <w:pPr>
        <w:pStyle w:val="BodyText"/>
        <w:rPr>
          <w:rFonts w:ascii="Arial" w:hAnsi="Arial" w:cs="Arial"/>
          <w:b/>
          <w:sz w:val="26"/>
        </w:rPr>
      </w:pPr>
    </w:p>
    <w:p w:rsidR="0023540A" w:rsidRPr="00B21741" w:rsidP="0023540A">
      <w:pPr>
        <w:spacing w:before="230"/>
        <w:ind w:right="15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FELIPE EDUARDO GOMES CORÁ – FELIPE CORÁ</w:t>
      </w:r>
    </w:p>
    <w:p w:rsidR="0023540A" w:rsidRPr="00B21741" w:rsidP="0023540A">
      <w:pPr>
        <w:pStyle w:val="BodyText"/>
        <w:rPr>
          <w:rFonts w:ascii="Arial" w:hAnsi="Arial" w:cs="Arial"/>
          <w:b/>
          <w:sz w:val="24"/>
        </w:rPr>
      </w:pPr>
    </w:p>
    <w:p w:rsidR="0023540A" w:rsidRPr="00B21741" w:rsidP="0023540A">
      <w:pPr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Vereador</w:t>
      </w:r>
    </w:p>
    <w:p w:rsidR="0023540A" w:rsidRPr="00B21741" w:rsidP="0023540A">
      <w:pPr>
        <w:pStyle w:val="BodyText"/>
        <w:rPr>
          <w:rFonts w:ascii="Arial" w:hAnsi="Arial" w:cs="Arial"/>
          <w:b/>
          <w:sz w:val="26"/>
        </w:rPr>
      </w:pPr>
    </w:p>
    <w:p w:rsidR="0023540A" w:rsidRPr="00B21741" w:rsidP="0023540A">
      <w:pPr>
        <w:pStyle w:val="BodyText"/>
        <w:rPr>
          <w:rFonts w:ascii="Arial" w:hAnsi="Arial" w:cs="Arial"/>
          <w:b/>
          <w:sz w:val="26"/>
        </w:rPr>
      </w:pPr>
    </w:p>
    <w:p w:rsidR="0023540A" w:rsidRPr="00B21741" w:rsidP="0023540A">
      <w:pPr>
        <w:spacing w:before="230"/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REINALDO OLIVEIRA CASIMIRO – REINALDO CASEMIRO</w:t>
      </w:r>
    </w:p>
    <w:p w:rsidR="0023540A" w:rsidRPr="00B21741" w:rsidP="0023540A">
      <w:pPr>
        <w:pStyle w:val="BodyText"/>
        <w:rPr>
          <w:rFonts w:ascii="Arial" w:hAnsi="Arial" w:cs="Arial"/>
          <w:b/>
          <w:sz w:val="24"/>
        </w:rPr>
      </w:pPr>
    </w:p>
    <w:p w:rsidR="0023540A" w:rsidRPr="00B21741" w:rsidP="0023540A">
      <w:pPr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Vereador</w:t>
      </w:r>
    </w:p>
    <w:p w:rsidR="0023540A" w:rsidRPr="00B21741" w:rsidP="0023540A">
      <w:pPr>
        <w:pStyle w:val="BodyText"/>
        <w:rPr>
          <w:rFonts w:ascii="Arial" w:hAnsi="Arial" w:cs="Arial"/>
          <w:b/>
          <w:sz w:val="26"/>
        </w:rPr>
      </w:pPr>
    </w:p>
    <w:p w:rsidR="0023540A" w:rsidRPr="00B21741" w:rsidP="0023540A">
      <w:pPr>
        <w:pStyle w:val="BodyText"/>
        <w:rPr>
          <w:rFonts w:ascii="Arial" w:hAnsi="Arial" w:cs="Arial"/>
          <w:b/>
          <w:sz w:val="26"/>
        </w:rPr>
      </w:pPr>
    </w:p>
    <w:p w:rsidR="0023540A" w:rsidRPr="00B21741" w:rsidP="0023540A">
      <w:pPr>
        <w:spacing w:before="231"/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ISAC GARCIA SORRILLO - ISAC SORRILLO</w:t>
      </w:r>
    </w:p>
    <w:p w:rsidR="0023540A" w:rsidRPr="00B21741" w:rsidP="0023540A">
      <w:pPr>
        <w:pStyle w:val="BodyText"/>
        <w:rPr>
          <w:rFonts w:ascii="Arial" w:hAnsi="Arial" w:cs="Arial"/>
          <w:b/>
          <w:sz w:val="24"/>
        </w:rPr>
      </w:pPr>
    </w:p>
    <w:p w:rsidR="0023540A" w:rsidRPr="00B21741" w:rsidP="0023540A">
      <w:pPr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Vereador</w:t>
      </w:r>
    </w:p>
    <w:p w:rsidR="0023540A" w:rsidRPr="00B21741" w:rsidP="0023540A">
      <w:pPr>
        <w:pStyle w:val="BodyText"/>
        <w:rPr>
          <w:rFonts w:ascii="Arial" w:hAnsi="Arial" w:cs="Arial"/>
          <w:b/>
          <w:sz w:val="26"/>
        </w:rPr>
      </w:pPr>
    </w:p>
    <w:p w:rsidR="0023540A" w:rsidRPr="00B21741" w:rsidP="0023540A">
      <w:pPr>
        <w:pStyle w:val="BodyText"/>
        <w:rPr>
          <w:rFonts w:ascii="Arial" w:hAnsi="Arial" w:cs="Arial"/>
          <w:b/>
          <w:sz w:val="26"/>
        </w:rPr>
      </w:pPr>
    </w:p>
    <w:p w:rsidR="0023540A" w:rsidRPr="00B21741" w:rsidP="0023540A">
      <w:pPr>
        <w:spacing w:before="230"/>
        <w:ind w:right="1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ESTHER GALINA DA SILVA BRANCO DE MORAES – ESTHER MORAES</w:t>
      </w:r>
    </w:p>
    <w:p w:rsidR="0023540A" w:rsidRPr="00B21741" w:rsidP="0023540A">
      <w:pPr>
        <w:pStyle w:val="BodyText"/>
        <w:rPr>
          <w:rFonts w:ascii="Arial" w:hAnsi="Arial" w:cs="Arial"/>
          <w:b/>
          <w:sz w:val="24"/>
        </w:rPr>
      </w:pPr>
    </w:p>
    <w:p w:rsidR="0023540A" w:rsidP="0023540A">
      <w:pPr>
        <w:ind w:right="14"/>
        <w:jc w:val="center"/>
        <w:rPr>
          <w:rFonts w:ascii="Arial" w:hAnsi="Arial" w:cs="Arial"/>
          <w:b/>
          <w:sz w:val="24"/>
        </w:rPr>
      </w:pPr>
      <w:r w:rsidRPr="00B21741">
        <w:rPr>
          <w:rFonts w:ascii="Arial" w:hAnsi="Arial" w:cs="Arial"/>
          <w:b/>
          <w:sz w:val="24"/>
        </w:rPr>
        <w:t>Vereador</w:t>
      </w:r>
    </w:p>
    <w:p w:rsidR="0023540A" w:rsidP="0023540A">
      <w:pPr>
        <w:ind w:right="14"/>
        <w:jc w:val="center"/>
        <w:rPr>
          <w:rFonts w:ascii="Arial" w:hAnsi="Arial" w:cs="Arial"/>
          <w:b/>
          <w:sz w:val="24"/>
        </w:rPr>
      </w:pPr>
    </w:p>
    <w:p w:rsidR="0023540A" w:rsidP="0023540A">
      <w:pPr>
        <w:ind w:right="14"/>
        <w:jc w:val="center"/>
        <w:rPr>
          <w:rFonts w:ascii="Arial" w:hAnsi="Arial" w:cs="Arial"/>
          <w:b/>
          <w:sz w:val="24"/>
        </w:rPr>
      </w:pPr>
    </w:p>
    <w:p w:rsidR="0023540A" w:rsidRPr="00B21741" w:rsidP="0023540A">
      <w:pPr>
        <w:ind w:right="14"/>
        <w:jc w:val="center"/>
        <w:rPr>
          <w:rFonts w:ascii="Arial" w:hAnsi="Arial" w:cs="Arial"/>
          <w:b/>
          <w:sz w:val="24"/>
        </w:rPr>
      </w:pPr>
    </w:p>
    <w:p w:rsidR="0023540A" w:rsidRPr="00B21741" w:rsidP="0023540A">
      <w:pPr>
        <w:spacing w:before="230"/>
        <w:ind w:right="1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CELSO LUIS DE ÁVILA BUENO– CELSO ÁVILA</w:t>
      </w:r>
    </w:p>
    <w:p w:rsidR="0023540A" w:rsidRPr="00B21741" w:rsidP="0023540A">
      <w:pPr>
        <w:pStyle w:val="BodyText"/>
        <w:rPr>
          <w:rFonts w:ascii="Arial" w:hAnsi="Arial" w:cs="Arial"/>
          <w:b/>
          <w:sz w:val="24"/>
        </w:rPr>
      </w:pPr>
    </w:p>
    <w:p w:rsidR="0023540A" w:rsidRPr="00246171" w:rsidP="0023540A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21741">
        <w:rPr>
          <w:rFonts w:ascii="Arial" w:hAnsi="Arial" w:cs="Arial"/>
          <w:b/>
          <w:sz w:val="24"/>
        </w:rPr>
        <w:t>Vereador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1876224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053476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17009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46"/>
    <w:rsid w:val="000006A8"/>
    <w:rsid w:val="00017A84"/>
    <w:rsid w:val="00092CF8"/>
    <w:rsid w:val="000F511D"/>
    <w:rsid w:val="001122CD"/>
    <w:rsid w:val="00177B46"/>
    <w:rsid w:val="001A7EB9"/>
    <w:rsid w:val="001B478A"/>
    <w:rsid w:val="001D1394"/>
    <w:rsid w:val="0023540A"/>
    <w:rsid w:val="00246171"/>
    <w:rsid w:val="00280063"/>
    <w:rsid w:val="0033648A"/>
    <w:rsid w:val="00373483"/>
    <w:rsid w:val="00374456"/>
    <w:rsid w:val="003D3AA8"/>
    <w:rsid w:val="003E60B5"/>
    <w:rsid w:val="00401A11"/>
    <w:rsid w:val="00411541"/>
    <w:rsid w:val="00414B46"/>
    <w:rsid w:val="00454EAC"/>
    <w:rsid w:val="0049057E"/>
    <w:rsid w:val="004B57DB"/>
    <w:rsid w:val="004C67DE"/>
    <w:rsid w:val="005C059C"/>
    <w:rsid w:val="00705ABB"/>
    <w:rsid w:val="00775F22"/>
    <w:rsid w:val="007E1EA6"/>
    <w:rsid w:val="008B427A"/>
    <w:rsid w:val="009D1CB4"/>
    <w:rsid w:val="009E0B79"/>
    <w:rsid w:val="009E7FC3"/>
    <w:rsid w:val="009F196D"/>
    <w:rsid w:val="009F53D3"/>
    <w:rsid w:val="00A50676"/>
    <w:rsid w:val="00A71CAF"/>
    <w:rsid w:val="00A9035B"/>
    <w:rsid w:val="00AA79E8"/>
    <w:rsid w:val="00AE702A"/>
    <w:rsid w:val="00B21741"/>
    <w:rsid w:val="00C10BC7"/>
    <w:rsid w:val="00C355D1"/>
    <w:rsid w:val="00C87EFC"/>
    <w:rsid w:val="00CD613B"/>
    <w:rsid w:val="00CE55F5"/>
    <w:rsid w:val="00CF7F49"/>
    <w:rsid w:val="00D26CB3"/>
    <w:rsid w:val="00D37B1B"/>
    <w:rsid w:val="00DE6295"/>
    <w:rsid w:val="00DF4A63"/>
    <w:rsid w:val="00E2476C"/>
    <w:rsid w:val="00E31BB5"/>
    <w:rsid w:val="00E61FF7"/>
    <w:rsid w:val="00E903BB"/>
    <w:rsid w:val="00EB6BF9"/>
    <w:rsid w:val="00EB7C26"/>
    <w:rsid w:val="00EB7D7D"/>
    <w:rsid w:val="00ED121B"/>
    <w:rsid w:val="00EE7983"/>
    <w:rsid w:val="00F16623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  <w:style w:type="character" w:styleId="Strong">
    <w:name w:val="Strong"/>
    <w:basedOn w:val="DefaultParagraphFont"/>
    <w:qFormat/>
    <w:rsid w:val="000F511D"/>
    <w:rPr>
      <w:b/>
      <w:bCs/>
    </w:rPr>
  </w:style>
  <w:style w:type="paragraph" w:styleId="BodyText">
    <w:name w:val="Body Text"/>
    <w:basedOn w:val="Normal"/>
    <w:link w:val="CorpodetextoChar"/>
    <w:rsid w:val="00B21741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B21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u&#225;rio\Downloads\Projeto%20de%20Lei%20%20-%20Merenda%20para%20todos%20os%20profissionais%20da%20educa&#231;&#227;o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 - Merenda para todos os profissionais da educação</Template>
  <TotalTime>13</TotalTime>
  <Pages>8</Pages>
  <Words>1028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Eliel Miranda</cp:lastModifiedBy>
  <cp:revision>4</cp:revision>
  <cp:lastPrinted>2016-12-19T12:04:00Z</cp:lastPrinted>
  <dcterms:created xsi:type="dcterms:W3CDTF">2021-01-07T17:24:00Z</dcterms:created>
  <dcterms:modified xsi:type="dcterms:W3CDTF">2021-01-07T18:32:00Z</dcterms:modified>
</cp:coreProperties>
</file>