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2446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7264B8">
        <w:rPr>
          <w:rFonts w:ascii="Arial" w:hAnsi="Arial" w:cs="Arial"/>
          <w:sz w:val="24"/>
          <w:szCs w:val="24"/>
        </w:rPr>
        <w:t>piscante na Rua Inácio Antônio próximo ao nº 606 no Centro</w:t>
      </w:r>
      <w:r w:rsidR="00AD7D46">
        <w:rPr>
          <w:rFonts w:ascii="Arial" w:hAnsi="Arial" w:cs="Arial"/>
          <w:sz w:val="24"/>
          <w:szCs w:val="24"/>
        </w:rPr>
        <w:t>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1B2" w:rsidP="00DE51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AD7D46">
        <w:rPr>
          <w:rFonts w:ascii="Arial" w:hAnsi="Arial" w:cs="Arial"/>
          <w:sz w:val="24"/>
          <w:szCs w:val="24"/>
        </w:rPr>
        <w:t xml:space="preserve">lâmpadas </w:t>
      </w:r>
      <w:r w:rsidR="007264B8">
        <w:rPr>
          <w:rFonts w:ascii="Arial" w:hAnsi="Arial" w:cs="Arial"/>
          <w:sz w:val="24"/>
          <w:szCs w:val="24"/>
        </w:rPr>
        <w:t>piscante na Rua Inácio Antônio próximo ao nº 606 no Centro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D7D46">
        <w:rPr>
          <w:rFonts w:ascii="Arial" w:hAnsi="Arial" w:cs="Arial"/>
          <w:sz w:val="24"/>
          <w:szCs w:val="24"/>
        </w:rPr>
        <w:t>a</w:t>
      </w:r>
      <w:r w:rsidR="007264B8">
        <w:rPr>
          <w:rFonts w:ascii="Arial" w:hAnsi="Arial" w:cs="Arial"/>
          <w:sz w:val="24"/>
          <w:szCs w:val="24"/>
        </w:rPr>
        <w:t xml:space="preserve"> referida rua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DE51B2">
        <w:rPr>
          <w:rFonts w:ascii="Arial" w:hAnsi="Arial" w:cs="Arial"/>
          <w:sz w:val="24"/>
          <w:szCs w:val="24"/>
        </w:rPr>
        <w:t>0</w:t>
      </w:r>
      <w:r w:rsidR="007264B8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2806930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14672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15908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CE0F-51A3-465C-8A0E-1A37E583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104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555</cp:revision>
  <cp:lastPrinted>2014-10-17T18:19:00Z</cp:lastPrinted>
  <dcterms:created xsi:type="dcterms:W3CDTF">2014-01-16T16:53:00Z</dcterms:created>
  <dcterms:modified xsi:type="dcterms:W3CDTF">2020-12-08T17:33:00Z</dcterms:modified>
</cp:coreProperties>
</file>