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>proceda a operação tapa buraco na Rua Maria Grella Modenese defronte o nº 237 no Jd. Mariana.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operação tapa buraco na Rua Maria Grella Modenese defronte o nº 237 no Jd. Mariana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0B48EC">
        <w:rPr>
          <w:rFonts w:ascii="Arial" w:hAnsi="Arial" w:cs="Arial"/>
          <w:sz w:val="24"/>
          <w:szCs w:val="24"/>
        </w:rPr>
        <w:t>o referido buraco está só aumentando causando transtornos podendo causar acidentes e danificar os veículos.</w:t>
      </w: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207DF">
        <w:rPr>
          <w:rFonts w:ascii="Arial" w:hAnsi="Arial" w:cs="Arial"/>
          <w:sz w:val="24"/>
          <w:szCs w:val="24"/>
        </w:rPr>
        <w:t>2</w:t>
      </w:r>
      <w:r w:rsidR="000B48E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7F4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3138639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29241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78147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D595-FCCC-4CC1-930A-82A630E0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113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415</cp:revision>
  <cp:lastPrinted>2014-10-17T18:19:00Z</cp:lastPrinted>
  <dcterms:created xsi:type="dcterms:W3CDTF">2014-01-16T16:53:00Z</dcterms:created>
  <dcterms:modified xsi:type="dcterms:W3CDTF">2020-11-26T13:46:00Z</dcterms:modified>
</cp:coreProperties>
</file>