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17089C">
        <w:rPr>
          <w:rFonts w:ascii="Arial" w:hAnsi="Arial" w:cs="Arial"/>
          <w:sz w:val="24"/>
          <w:szCs w:val="24"/>
        </w:rPr>
        <w:t>Antônio Eugênio Boldrin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17089C">
        <w:rPr>
          <w:rFonts w:ascii="Arial" w:hAnsi="Arial" w:cs="Arial"/>
          <w:sz w:val="24"/>
          <w:szCs w:val="24"/>
        </w:rPr>
        <w:t>Antônio Eugênio Boldrin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17089C">
        <w:rPr>
          <w:rFonts w:ascii="Arial" w:hAnsi="Arial" w:cs="Arial"/>
          <w:bCs/>
          <w:sz w:val="24"/>
          <w:szCs w:val="24"/>
        </w:rPr>
        <w:t>07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17089C">
        <w:rPr>
          <w:rFonts w:ascii="Arial" w:hAnsi="Arial" w:cs="Arial"/>
          <w:bCs/>
          <w:sz w:val="24"/>
          <w:szCs w:val="24"/>
        </w:rPr>
        <w:t>Setembro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977684">
        <w:rPr>
          <w:rFonts w:ascii="Arial" w:hAnsi="Arial" w:cs="Arial"/>
        </w:rPr>
        <w:t xml:space="preserve"> </w:t>
      </w:r>
      <w:r w:rsidR="00A37C3B" w:rsidRPr="00A37C3B">
        <w:rPr>
          <w:rFonts w:ascii="Arial" w:hAnsi="Arial" w:cs="Arial"/>
        </w:rPr>
        <w:t xml:space="preserve">José de Campos Machado, </w:t>
      </w:r>
      <w:r w:rsidR="00A37C3B">
        <w:rPr>
          <w:rFonts w:ascii="Arial" w:hAnsi="Arial" w:cs="Arial"/>
        </w:rPr>
        <w:t xml:space="preserve">nº </w:t>
      </w:r>
      <w:r w:rsidR="00A37C3B" w:rsidRPr="00A37C3B">
        <w:rPr>
          <w:rFonts w:ascii="Arial" w:hAnsi="Arial" w:cs="Arial"/>
        </w:rPr>
        <w:t>299 - V</w:t>
      </w:r>
      <w:r w:rsidR="00A37C3B">
        <w:rPr>
          <w:rFonts w:ascii="Arial" w:hAnsi="Arial" w:cs="Arial"/>
        </w:rPr>
        <w:t>i</w:t>
      </w:r>
      <w:r w:rsidR="00A37C3B" w:rsidRPr="00A37C3B">
        <w:rPr>
          <w:rFonts w:ascii="Arial" w:hAnsi="Arial" w:cs="Arial"/>
        </w:rPr>
        <w:t>l</w:t>
      </w:r>
      <w:r w:rsidR="00A37C3B">
        <w:rPr>
          <w:rFonts w:ascii="Arial" w:hAnsi="Arial" w:cs="Arial"/>
        </w:rPr>
        <w:t>a</w:t>
      </w:r>
      <w:bookmarkStart w:id="0" w:name="_GoBack"/>
      <w:bookmarkEnd w:id="0"/>
      <w:r w:rsidR="00A37C3B" w:rsidRPr="00A37C3B">
        <w:rPr>
          <w:rFonts w:ascii="Arial" w:hAnsi="Arial" w:cs="Arial"/>
        </w:rPr>
        <w:t xml:space="preserve"> Boldrin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A37C3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7089C">
        <w:rPr>
          <w:rFonts w:ascii="Arial" w:hAnsi="Arial" w:cs="Arial"/>
        </w:rPr>
        <w:t>89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17089C" w:rsidRPr="0017089C">
        <w:rPr>
          <w:rFonts w:ascii="Arial" w:hAnsi="Arial" w:cs="Arial"/>
          <w:color w:val="000000" w:themeColor="text1"/>
          <w:shd w:val="clear" w:color="auto" w:fill="FFFFFF"/>
        </w:rPr>
        <w:t>viúvo de Yolanda Braga Boldrin, deixando a filha: Sônia Aparecida.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F766A">
        <w:rPr>
          <w:rFonts w:ascii="Arial" w:hAnsi="Arial" w:cs="Arial"/>
          <w:sz w:val="24"/>
          <w:szCs w:val="24"/>
        </w:rPr>
        <w:t>0</w:t>
      </w:r>
      <w:r w:rsidR="0017089C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5a613781e24e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7089C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4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d5c0eb7-b6d9-4989-9db4-78609bf6bd20.png" Id="Rc7792d7b2eb74f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d5c0eb7-b6d9-4989-9db4-78609bf6bd20.png" Id="R705a613781e24e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2B2F-4A49-4161-82A5-55A5F705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188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557</cp:revision>
  <cp:lastPrinted>2013-10-08T16:36:00Z</cp:lastPrinted>
  <dcterms:created xsi:type="dcterms:W3CDTF">2014-01-16T17:21:00Z</dcterms:created>
  <dcterms:modified xsi:type="dcterms:W3CDTF">2020-09-08T19:27:00Z</dcterms:modified>
</cp:coreProperties>
</file>