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7E548" w14:textId="77777777" w:rsidR="00E2476C" w:rsidRPr="001F4DEB" w:rsidRDefault="00E2476C" w:rsidP="00E2476C">
      <w:pPr>
        <w:pStyle w:val="Ttulo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PROJETO DE LEI Nº </w:t>
      </w:r>
      <w:r>
        <w:rPr>
          <w:rFonts w:ascii="Arial" w:hAnsi="Arial" w:cs="Arial"/>
          <w:sz w:val="25"/>
          <w:szCs w:val="25"/>
        </w:rPr>
        <w:t>41</w:t>
      </w:r>
      <w:r w:rsidRPr="001F4DEB">
        <w:rPr>
          <w:rFonts w:ascii="Arial" w:hAnsi="Arial" w:cs="Arial"/>
          <w:sz w:val="25"/>
          <w:szCs w:val="25"/>
        </w:rPr>
        <w:t>/</w:t>
      </w:r>
      <w:r>
        <w:rPr>
          <w:rFonts w:ascii="Arial" w:hAnsi="Arial" w:cs="Arial"/>
          <w:sz w:val="25"/>
          <w:szCs w:val="25"/>
        </w:rPr>
        <w:t>2020</w:t>
      </w:r>
    </w:p>
    <w:p w14:paraId="0E23B65A" w14:textId="77777777" w:rsidR="00E2476C" w:rsidRPr="001F4DEB" w:rsidRDefault="00E2476C" w:rsidP="00E2476C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1F4DEB">
        <w:rPr>
          <w:rFonts w:ascii="Arial" w:hAnsi="Arial" w:cs="Arial"/>
          <w:b/>
          <w:sz w:val="25"/>
          <w:szCs w:val="25"/>
          <w:u w:val="single"/>
        </w:rPr>
        <w:t xml:space="preserve"> </w:t>
      </w:r>
    </w:p>
    <w:p w14:paraId="1AF8DECF" w14:textId="1B5CD873" w:rsidR="00E2476C" w:rsidRPr="001F4DEB" w:rsidRDefault="00704A6D" w:rsidP="00E2476C">
      <w:pPr>
        <w:ind w:left="4536"/>
        <w:jc w:val="both"/>
        <w:rPr>
          <w:rFonts w:ascii="Arial" w:hAnsi="Arial" w:cs="Arial"/>
          <w:sz w:val="25"/>
          <w:szCs w:val="25"/>
        </w:rPr>
      </w:pPr>
      <w:r w:rsidRPr="00704A6D">
        <w:rPr>
          <w:rFonts w:ascii="Arial" w:hAnsi="Arial" w:cs="Arial"/>
          <w:sz w:val="25"/>
          <w:szCs w:val="25"/>
        </w:rPr>
        <w:t xml:space="preserve">Estabelece a obrigação dos hospitais localizados no Município de </w:t>
      </w:r>
      <w:r w:rsidR="001779F9">
        <w:rPr>
          <w:rFonts w:ascii="Arial" w:hAnsi="Arial" w:cs="Arial"/>
          <w:sz w:val="25"/>
          <w:szCs w:val="25"/>
        </w:rPr>
        <w:t>Santa Bárbara d’Oeste</w:t>
      </w:r>
      <w:r w:rsidRPr="00704A6D">
        <w:rPr>
          <w:rFonts w:ascii="Arial" w:hAnsi="Arial" w:cs="Arial"/>
          <w:sz w:val="25"/>
          <w:szCs w:val="25"/>
        </w:rPr>
        <w:t xml:space="preserve"> de prestar informações diárias necessárias à adoção de medidas para enfrentamento da pandemia do Covid-19.</w:t>
      </w:r>
      <w:r w:rsidR="00E2476C" w:rsidRPr="001F4DEB">
        <w:rPr>
          <w:rFonts w:ascii="Arial" w:hAnsi="Arial" w:cs="Arial"/>
          <w:sz w:val="25"/>
          <w:szCs w:val="25"/>
        </w:rPr>
        <w:t xml:space="preserve"> </w:t>
      </w:r>
    </w:p>
    <w:p w14:paraId="588879A6" w14:textId="77777777" w:rsidR="00E2476C" w:rsidRPr="001F4DEB" w:rsidRDefault="00E2476C" w:rsidP="00E2476C">
      <w:pPr>
        <w:ind w:left="1440" w:firstLine="3096"/>
        <w:jc w:val="both"/>
        <w:rPr>
          <w:rFonts w:ascii="Arial" w:hAnsi="Arial" w:cs="Arial"/>
          <w:sz w:val="25"/>
          <w:szCs w:val="25"/>
        </w:rPr>
      </w:pPr>
    </w:p>
    <w:p w14:paraId="7C1011C5" w14:textId="1D7F909D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Denis Eduardo </w:t>
      </w:r>
      <w:proofErr w:type="spellStart"/>
      <w:r w:rsidRPr="001F4DEB">
        <w:rPr>
          <w:rFonts w:ascii="Arial" w:hAnsi="Arial" w:cs="Arial"/>
          <w:sz w:val="25"/>
          <w:szCs w:val="25"/>
        </w:rPr>
        <w:t>Andia</w:t>
      </w:r>
      <w:proofErr w:type="spellEnd"/>
      <w:r w:rsidRPr="001F4DEB">
        <w:rPr>
          <w:rFonts w:ascii="Arial" w:hAnsi="Arial" w:cs="Arial"/>
          <w:sz w:val="25"/>
          <w:szCs w:val="25"/>
        </w:rPr>
        <w:t xml:space="preserve">, Prefeito do município de Santa Bárbara d’Oeste, Estado de São Paulo, no uso das atribuições que lhe são conferidas por lei, faz saber que a Câmara Municipal aprovou o Projeto de Lei de autoria do Vereador </w:t>
      </w:r>
      <w:r w:rsidR="003341CA" w:rsidRPr="001F4DEB">
        <w:rPr>
          <w:rFonts w:ascii="Arial" w:hAnsi="Arial" w:cs="Arial"/>
          <w:sz w:val="25"/>
          <w:szCs w:val="25"/>
        </w:rPr>
        <w:t xml:space="preserve">Cláudio </w:t>
      </w:r>
      <w:proofErr w:type="spellStart"/>
      <w:r w:rsidR="003341CA" w:rsidRPr="001F4DEB">
        <w:rPr>
          <w:rFonts w:ascii="Arial" w:hAnsi="Arial" w:cs="Arial"/>
          <w:sz w:val="25"/>
          <w:szCs w:val="25"/>
        </w:rPr>
        <w:t>Peressim</w:t>
      </w:r>
      <w:proofErr w:type="spellEnd"/>
      <w:r w:rsidRPr="001F4DEB">
        <w:rPr>
          <w:rFonts w:ascii="Arial" w:hAnsi="Arial" w:cs="Arial"/>
          <w:sz w:val="25"/>
          <w:szCs w:val="25"/>
        </w:rPr>
        <w:t xml:space="preserve"> e ele sanciona e promulga a seguinte Lei:</w:t>
      </w:r>
    </w:p>
    <w:p w14:paraId="0F86BD7D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01DD708" w14:textId="6A0C27B0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Art. 1° Considerando o estado de calamidade pública reconhecido pelo Decreto Municipal nº 7.051, de 23 de março de 2020, fica instituída a obrigação dos hospitais públicos e privados, filantrópicos ou não, localizados no Município de Santa Bárbara d’Oeste, de fornecer informações diárias à Secretaria Municipal da Saúde necessárias à adoção de medidas para o enfrentamento da pandemia do Covid-19.</w:t>
      </w:r>
    </w:p>
    <w:p w14:paraId="63CF13AA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A323EB8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§ 1º As informações a que se refere o “caput” deste artigo devem conter, no mínimo, os seguintes dados atualizados:</w:t>
      </w:r>
    </w:p>
    <w:p w14:paraId="149CEA25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62CF43FD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a) número de leitos de UTI – Unidades de Terapia Intensiva operacionais no hospital no dia da informação;</w:t>
      </w:r>
    </w:p>
    <w:p w14:paraId="447023BE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D17F9E8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b) número de leitos de UTI – Unidades de Terapia Intensiva ocupados (com e sem respiradores mecânicos) no dia da informação. </w:t>
      </w:r>
    </w:p>
    <w:p w14:paraId="3BDAF081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94959AE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§ 2º As informações devem ser prestadas diariamente, considerando os critérios de conveniência e oportunidade, por meio de mensagem a ser enviada para o endereço eletrônico determinado pelo Poder Executivo. </w:t>
      </w:r>
    </w:p>
    <w:p w14:paraId="07FBB7AF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EC26DBE" w14:textId="26583498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§ 3º A Secretaria Municipal da Saúde poderá, por portaria do seu Titular, determinar o envio de outras informações a serem fornecidas pelos hospitais, alterar o endereço eletrônico ou a forma de envio dos dados, se o caso, bem como regulamentar eventuais procedimentos adicionais para o efetivo cumprimento das obrigações contidas nest</w:t>
      </w:r>
      <w:r w:rsidR="001E1292">
        <w:rPr>
          <w:rFonts w:ascii="Arial" w:hAnsi="Arial" w:cs="Arial"/>
          <w:sz w:val="25"/>
          <w:szCs w:val="25"/>
        </w:rPr>
        <w:t>a lei</w:t>
      </w:r>
      <w:r w:rsidRPr="001F4DEB">
        <w:rPr>
          <w:rFonts w:ascii="Arial" w:hAnsi="Arial" w:cs="Arial"/>
          <w:sz w:val="25"/>
          <w:szCs w:val="25"/>
        </w:rPr>
        <w:t xml:space="preserve">. </w:t>
      </w:r>
    </w:p>
    <w:p w14:paraId="63F90290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62E447C5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lastRenderedPageBreak/>
        <w:t>Art. 2º A Secretaria de Saúde do Município deverá disponibilizar, no sítio oficial do município, com fundamento na Lei nº 12.527/2011 (Lei de Acesso à Informação), todas as informações descritas nas alíneas “a” e “b” do §1º do artigo 1º desta Lei.</w:t>
      </w:r>
    </w:p>
    <w:p w14:paraId="6AA23B43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6CC86C5A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Art. 3° O Poder Executivo regulamentará esta Lei.</w:t>
      </w:r>
    </w:p>
    <w:p w14:paraId="5FF1B1ED" w14:textId="77777777" w:rsidR="003341CA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FA10FA6" w14:textId="5643CD67" w:rsidR="00E2476C" w:rsidRPr="001F4DEB" w:rsidRDefault="003341CA" w:rsidP="003341CA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Art. 4° Esta Lei entrará em vigor, na data de sua publicação, revogando as disposições em contrário.</w:t>
      </w:r>
    </w:p>
    <w:p w14:paraId="30E21A43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6D1656B3" w14:textId="4D7D2D74" w:rsidR="00E2476C" w:rsidRPr="001F4DEB" w:rsidRDefault="00E2476C" w:rsidP="00E2476C">
      <w:pPr>
        <w:ind w:firstLine="1440"/>
        <w:outlineLvl w:val="0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Plenário “Dr. Tancredo Neves”, em </w:t>
      </w:r>
      <w:r w:rsidR="001779F9">
        <w:rPr>
          <w:rFonts w:ascii="Arial" w:hAnsi="Arial" w:cs="Arial"/>
          <w:sz w:val="25"/>
          <w:szCs w:val="25"/>
        </w:rPr>
        <w:t>03</w:t>
      </w:r>
      <w:r w:rsidR="001779F9" w:rsidRPr="001F4DEB">
        <w:rPr>
          <w:rFonts w:ascii="Arial" w:hAnsi="Arial" w:cs="Arial"/>
          <w:sz w:val="25"/>
          <w:szCs w:val="25"/>
        </w:rPr>
        <w:t xml:space="preserve"> de </w:t>
      </w:r>
      <w:r w:rsidR="001779F9">
        <w:rPr>
          <w:rFonts w:ascii="Arial" w:hAnsi="Arial" w:cs="Arial"/>
          <w:sz w:val="25"/>
          <w:szCs w:val="25"/>
        </w:rPr>
        <w:t>setembro</w:t>
      </w:r>
      <w:r w:rsidRPr="001F4DEB">
        <w:rPr>
          <w:rFonts w:ascii="Arial" w:hAnsi="Arial" w:cs="Arial"/>
          <w:sz w:val="25"/>
          <w:szCs w:val="25"/>
        </w:rPr>
        <w:t xml:space="preserve"> de 20</w:t>
      </w:r>
      <w:r w:rsidR="003341CA" w:rsidRPr="001F4DEB">
        <w:rPr>
          <w:rFonts w:ascii="Arial" w:hAnsi="Arial" w:cs="Arial"/>
          <w:sz w:val="25"/>
          <w:szCs w:val="25"/>
        </w:rPr>
        <w:t>2</w:t>
      </w:r>
      <w:r w:rsidRPr="001F4DEB">
        <w:rPr>
          <w:rFonts w:ascii="Arial" w:hAnsi="Arial" w:cs="Arial"/>
          <w:sz w:val="25"/>
          <w:szCs w:val="25"/>
        </w:rPr>
        <w:t>0</w:t>
      </w:r>
      <w:r w:rsidR="003341CA" w:rsidRPr="001F4DEB">
        <w:rPr>
          <w:rFonts w:ascii="Arial" w:hAnsi="Arial" w:cs="Arial"/>
          <w:sz w:val="25"/>
          <w:szCs w:val="25"/>
        </w:rPr>
        <w:t>.</w:t>
      </w:r>
    </w:p>
    <w:p w14:paraId="0D09137B" w14:textId="77777777" w:rsidR="00E2476C" w:rsidRPr="001F4DEB" w:rsidRDefault="00E2476C" w:rsidP="00E2476C">
      <w:pPr>
        <w:ind w:firstLine="1440"/>
        <w:rPr>
          <w:rFonts w:ascii="Arial" w:hAnsi="Arial" w:cs="Arial"/>
          <w:sz w:val="25"/>
          <w:szCs w:val="25"/>
        </w:rPr>
      </w:pPr>
    </w:p>
    <w:p w14:paraId="303D124D" w14:textId="77777777" w:rsidR="00E2476C" w:rsidRPr="001F4DEB" w:rsidRDefault="00E2476C" w:rsidP="00E2476C">
      <w:pPr>
        <w:ind w:firstLine="1440"/>
        <w:rPr>
          <w:rFonts w:ascii="Arial" w:hAnsi="Arial" w:cs="Arial"/>
          <w:sz w:val="25"/>
          <w:szCs w:val="25"/>
        </w:rPr>
      </w:pPr>
    </w:p>
    <w:p w14:paraId="31F3EBCA" w14:textId="77777777" w:rsidR="00E2476C" w:rsidRPr="001F4DEB" w:rsidRDefault="00E2476C" w:rsidP="00E2476C">
      <w:pPr>
        <w:ind w:firstLine="1440"/>
        <w:rPr>
          <w:rFonts w:ascii="Arial" w:hAnsi="Arial" w:cs="Arial"/>
          <w:sz w:val="25"/>
          <w:szCs w:val="25"/>
        </w:rPr>
      </w:pPr>
    </w:p>
    <w:p w14:paraId="581A115C" w14:textId="77777777" w:rsidR="003341CA" w:rsidRPr="001F4DEB" w:rsidRDefault="003341CA" w:rsidP="003341CA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CLÁUDIO PERESSIM</w:t>
      </w:r>
    </w:p>
    <w:p w14:paraId="7B18D2A8" w14:textId="77777777" w:rsidR="003341CA" w:rsidRPr="001F4DEB" w:rsidRDefault="003341CA" w:rsidP="003341CA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Vereador – Vice Presidente</w:t>
      </w:r>
    </w:p>
    <w:p w14:paraId="025667E1" w14:textId="77777777" w:rsidR="003341CA" w:rsidRPr="001F4DEB" w:rsidRDefault="003341CA" w:rsidP="003341CA">
      <w:pPr>
        <w:spacing w:line="276" w:lineRule="auto"/>
        <w:jc w:val="center"/>
        <w:outlineLvl w:val="0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 xml:space="preserve"> </w:t>
      </w:r>
      <w:r w:rsidRPr="001F4DEB">
        <w:rPr>
          <w:rFonts w:ascii="Arial" w:hAnsi="Arial" w:cs="Arial"/>
          <w:b/>
          <w:noProof/>
          <w:sz w:val="25"/>
          <w:szCs w:val="25"/>
        </w:rPr>
        <w:drawing>
          <wp:inline distT="0" distB="0" distL="0" distR="0" wp14:anchorId="47DBC521" wp14:editId="55266B24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AA24" w14:textId="7C68B5F9" w:rsidR="00E2476C" w:rsidRPr="001F4DEB" w:rsidRDefault="00E2476C" w:rsidP="00E2476C">
      <w:pPr>
        <w:ind w:firstLine="120"/>
        <w:jc w:val="center"/>
        <w:outlineLvl w:val="0"/>
        <w:rPr>
          <w:rFonts w:ascii="Arial" w:hAnsi="Arial" w:cs="Arial"/>
          <w:sz w:val="25"/>
          <w:szCs w:val="25"/>
        </w:rPr>
      </w:pPr>
    </w:p>
    <w:p w14:paraId="4B1EEB56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7C372E4A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6BF7BAE0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9C91618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2614DCA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79F22BA0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A8092E2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18FC863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407411A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55952B2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EC63EBF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661F52F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707F713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79E5610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70588C8F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8DADF8C" w14:textId="77777777" w:rsidR="001F4DEB" w:rsidRPr="001F4DEB" w:rsidRDefault="001F4DEB" w:rsidP="00FD5CE1">
      <w:pPr>
        <w:jc w:val="center"/>
        <w:rPr>
          <w:rFonts w:ascii="Arial" w:hAnsi="Arial" w:cs="Arial"/>
          <w:sz w:val="25"/>
          <w:szCs w:val="25"/>
        </w:rPr>
      </w:pPr>
    </w:p>
    <w:p w14:paraId="0741D152" w14:textId="77777777" w:rsidR="001F4DEB" w:rsidRPr="001F4DEB" w:rsidRDefault="001F4DEB" w:rsidP="00FD5CE1">
      <w:pPr>
        <w:jc w:val="center"/>
        <w:rPr>
          <w:rFonts w:ascii="Arial" w:hAnsi="Arial" w:cs="Arial"/>
          <w:sz w:val="25"/>
          <w:szCs w:val="25"/>
        </w:rPr>
      </w:pPr>
    </w:p>
    <w:p w14:paraId="60BBCF7F" w14:textId="77777777" w:rsidR="001F4DEB" w:rsidRPr="001F4DEB" w:rsidRDefault="001F4DEB" w:rsidP="00FD5CE1">
      <w:pPr>
        <w:jc w:val="center"/>
        <w:rPr>
          <w:rFonts w:ascii="Arial" w:hAnsi="Arial" w:cs="Arial"/>
          <w:sz w:val="25"/>
          <w:szCs w:val="25"/>
        </w:rPr>
      </w:pPr>
    </w:p>
    <w:p w14:paraId="3EC3147E" w14:textId="77777777" w:rsidR="001F4DEB" w:rsidRPr="001F4DEB" w:rsidRDefault="001F4DEB" w:rsidP="00FD5CE1">
      <w:pPr>
        <w:jc w:val="center"/>
        <w:rPr>
          <w:rFonts w:ascii="Arial" w:hAnsi="Arial" w:cs="Arial"/>
          <w:sz w:val="25"/>
          <w:szCs w:val="25"/>
        </w:rPr>
      </w:pPr>
    </w:p>
    <w:p w14:paraId="6608486F" w14:textId="77777777" w:rsidR="001F4DEB" w:rsidRPr="001F4DEB" w:rsidRDefault="001F4DEB" w:rsidP="00FD5CE1">
      <w:pPr>
        <w:jc w:val="center"/>
        <w:rPr>
          <w:rFonts w:ascii="Arial" w:hAnsi="Arial" w:cs="Arial"/>
          <w:sz w:val="25"/>
          <w:szCs w:val="25"/>
        </w:rPr>
      </w:pPr>
    </w:p>
    <w:p w14:paraId="4C7F8FE1" w14:textId="56459E7F" w:rsidR="001F4DEB" w:rsidRDefault="001F4DEB" w:rsidP="00FD5CE1">
      <w:pPr>
        <w:jc w:val="center"/>
        <w:rPr>
          <w:rFonts w:ascii="Arial" w:hAnsi="Arial" w:cs="Arial"/>
          <w:sz w:val="25"/>
          <w:szCs w:val="25"/>
        </w:rPr>
      </w:pPr>
    </w:p>
    <w:p w14:paraId="47DE426E" w14:textId="34A75D10" w:rsidR="001779F9" w:rsidRDefault="001779F9" w:rsidP="00FD5CE1">
      <w:pPr>
        <w:jc w:val="center"/>
        <w:rPr>
          <w:rFonts w:ascii="Arial" w:hAnsi="Arial" w:cs="Arial"/>
          <w:sz w:val="25"/>
          <w:szCs w:val="25"/>
        </w:rPr>
      </w:pPr>
    </w:p>
    <w:p w14:paraId="13AA0642" w14:textId="7CBEC47A" w:rsidR="001779F9" w:rsidRDefault="001779F9" w:rsidP="00FD5CE1">
      <w:pPr>
        <w:jc w:val="center"/>
        <w:rPr>
          <w:rFonts w:ascii="Arial" w:hAnsi="Arial" w:cs="Arial"/>
          <w:sz w:val="25"/>
          <w:szCs w:val="25"/>
        </w:rPr>
      </w:pPr>
    </w:p>
    <w:p w14:paraId="3D84667F" w14:textId="77777777" w:rsidR="001779F9" w:rsidRPr="001F4DEB" w:rsidRDefault="001779F9" w:rsidP="00FD5CE1">
      <w:pPr>
        <w:jc w:val="center"/>
        <w:rPr>
          <w:rFonts w:ascii="Arial" w:hAnsi="Arial" w:cs="Arial"/>
          <w:sz w:val="25"/>
          <w:szCs w:val="25"/>
        </w:rPr>
      </w:pPr>
    </w:p>
    <w:p w14:paraId="1015479B" w14:textId="5CD056A5" w:rsidR="00E2476C" w:rsidRPr="001F4DEB" w:rsidRDefault="00FD5CE1" w:rsidP="00FD5CE1">
      <w:pPr>
        <w:jc w:val="center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lastRenderedPageBreak/>
        <w:t>Exposição de Motivos</w:t>
      </w:r>
    </w:p>
    <w:p w14:paraId="1B68D050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F0C6016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791620AE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O presente projeto de lei tem por objetivo a transparência dos dados relacionados ao Covid-19. Assim, permite que a população tenha acesso às informações no âmbito dos hospitais públicos e privados.</w:t>
      </w:r>
    </w:p>
    <w:p w14:paraId="60F0AD6B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C39C59B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Atualmente, o Brasil vem atuando no combate à crise sanitária gerada pelo Covid-19, adotando uma série de medidas para conter a disseminação da epidemia, na qual fora declarada “Emergência em Saúde Pública de Importância Internacional do Novo </w:t>
      </w:r>
      <w:proofErr w:type="spellStart"/>
      <w:r w:rsidRPr="001F4DEB">
        <w:rPr>
          <w:rFonts w:ascii="Arial" w:hAnsi="Arial" w:cs="Arial"/>
          <w:sz w:val="25"/>
          <w:szCs w:val="25"/>
        </w:rPr>
        <w:t>Coronavírus</w:t>
      </w:r>
      <w:proofErr w:type="spellEnd"/>
      <w:r w:rsidRPr="001F4DEB">
        <w:rPr>
          <w:rFonts w:ascii="Arial" w:hAnsi="Arial" w:cs="Arial"/>
          <w:sz w:val="25"/>
          <w:szCs w:val="25"/>
        </w:rPr>
        <w:t xml:space="preserve"> (COVID-19</w:t>
      </w:r>
      <w:proofErr w:type="gramStart"/>
      <w:r w:rsidRPr="001F4DEB">
        <w:rPr>
          <w:rFonts w:ascii="Arial" w:hAnsi="Arial" w:cs="Arial"/>
          <w:sz w:val="25"/>
          <w:szCs w:val="25"/>
        </w:rPr>
        <w:t>) ”</w:t>
      </w:r>
      <w:proofErr w:type="gramEnd"/>
      <w:r w:rsidRPr="001F4DEB">
        <w:rPr>
          <w:rFonts w:ascii="Arial" w:hAnsi="Arial" w:cs="Arial"/>
          <w:sz w:val="25"/>
          <w:szCs w:val="25"/>
        </w:rPr>
        <w:t>, pela Organização Mundial de Saúde (OMS).</w:t>
      </w:r>
    </w:p>
    <w:p w14:paraId="1F5E75B8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5D6E658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i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Dentro dessas medidas, o Ministério da Saúde, através da portaria nº 758, de 9 de abril de 2020 estabeleceu no artigo 3º que, </w:t>
      </w:r>
      <w:r w:rsidRPr="001F4DEB">
        <w:rPr>
          <w:rFonts w:ascii="Arial" w:hAnsi="Arial" w:cs="Arial"/>
          <w:i/>
          <w:sz w:val="25"/>
          <w:szCs w:val="25"/>
        </w:rPr>
        <w:t xml:space="preserve">in </w:t>
      </w:r>
      <w:proofErr w:type="spellStart"/>
      <w:r w:rsidRPr="001F4DEB">
        <w:rPr>
          <w:rFonts w:ascii="Arial" w:hAnsi="Arial" w:cs="Arial"/>
          <w:i/>
          <w:sz w:val="25"/>
          <w:szCs w:val="25"/>
        </w:rPr>
        <w:t>verbis</w:t>
      </w:r>
      <w:proofErr w:type="spellEnd"/>
      <w:r w:rsidRPr="001F4DEB">
        <w:rPr>
          <w:rFonts w:ascii="Arial" w:hAnsi="Arial" w:cs="Arial"/>
          <w:i/>
          <w:sz w:val="25"/>
          <w:szCs w:val="25"/>
        </w:rPr>
        <w:t>:</w:t>
      </w:r>
    </w:p>
    <w:p w14:paraId="204F70EC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2ABD4FE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“Art. 3º Os dados agregados de interesse público, referente ao registro obrigatório de internações hospitalares, serão atualizados e publicados em meios oficiais, conforme informações fornecidas pelos estabelecimentos de saúde públicos e privados.”</w:t>
      </w:r>
    </w:p>
    <w:p w14:paraId="3516E426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4A3B5168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Com efeito, a transparência caracteriza-se pela disponibilização de dados íntegros, tão completos quanto possível, de fonte primária pela Administração Pública, de forma a trazer segurança à população quanto aos dados divulgados.</w:t>
      </w:r>
    </w:p>
    <w:p w14:paraId="60AEE72F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0E7DF33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>A população também precisa ter segurança quanto às informações que estão sendo prestadas, nas quais a transparência dos atos do poder público através do acesso à informação pública de interesse coletivo representa um “direito fundamental”, conforme reiteradamente decidido pelo nosso Supremo Tribunal Federal. A transparência representa um dever do poder público, corolário do princípio republicano. O princípio da transparência se destaca como um dos maiores mecanismos de controle da população pela gestão e dos atos praticados pela Administração Pública.</w:t>
      </w:r>
    </w:p>
    <w:p w14:paraId="4A6A7B4C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C2FE921" w14:textId="37B7E42B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O princípio da transparência para a prática dos atos administrativos não pode deixar de ser observado, considerando que trazer maior transparência à sociedade significa confirmar a relação entre Estado e população, já que essa relação está intimamente ligada à democratização estatal e a participação popular no tocante à fiscalização da forma em que o Poder Público vem atuando no combate à pandemia gerada pelo Covid-19. </w:t>
      </w:r>
    </w:p>
    <w:p w14:paraId="450F5B53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E8040C5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69418062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Diante da necessidade de garantir maior transparência às medidas administrativas destinadas especialmente ao combate da pandemia do Covid-19, o presente projeto garante a população informações importantes sobre a disponibilidade e utilização dos leitos. </w:t>
      </w:r>
    </w:p>
    <w:p w14:paraId="10E71FFF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DC33ECD" w14:textId="77777777" w:rsidR="001F4DEB" w:rsidRPr="001F4DEB" w:rsidRDefault="001F4DEB" w:rsidP="001F4DEB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Além disso, outro objetivo é verificar como a cidade está trabalhando para o enfrentamento do novo </w:t>
      </w:r>
      <w:proofErr w:type="spellStart"/>
      <w:r w:rsidRPr="001F4DEB">
        <w:rPr>
          <w:rFonts w:ascii="Arial" w:hAnsi="Arial" w:cs="Arial"/>
          <w:sz w:val="25"/>
          <w:szCs w:val="25"/>
        </w:rPr>
        <w:t>coronavírus</w:t>
      </w:r>
      <w:proofErr w:type="spellEnd"/>
      <w:r w:rsidRPr="001F4DEB">
        <w:rPr>
          <w:rFonts w:ascii="Arial" w:hAnsi="Arial" w:cs="Arial"/>
          <w:sz w:val="25"/>
          <w:szCs w:val="25"/>
        </w:rPr>
        <w:t xml:space="preserve"> e se há leitos disponíveis ou não para atender a população neste período crítico. O que é alvo de questionamentos diários. Sendo assim, os hospitais têm por obrigação a divulgação dos dados para conhecimento da população.</w:t>
      </w:r>
    </w:p>
    <w:p w14:paraId="08B74962" w14:textId="48A18FCA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6EF0882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Ante o exposto, submetemos </w:t>
      </w:r>
      <w:proofErr w:type="spellStart"/>
      <w:r w:rsidR="00280063" w:rsidRPr="001F4DEB">
        <w:rPr>
          <w:rFonts w:ascii="Arial" w:hAnsi="Arial" w:cs="Arial"/>
          <w:sz w:val="25"/>
          <w:szCs w:val="25"/>
        </w:rPr>
        <w:t>á</w:t>
      </w:r>
      <w:proofErr w:type="spellEnd"/>
      <w:r w:rsidRPr="001F4DEB">
        <w:rPr>
          <w:rFonts w:ascii="Arial" w:hAnsi="Arial" w:cs="Arial"/>
          <w:sz w:val="25"/>
          <w:szCs w:val="25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14:paraId="3B261D26" w14:textId="77777777" w:rsidR="00E2476C" w:rsidRPr="001F4DEB" w:rsidRDefault="00E2476C" w:rsidP="00E2476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4038FDF1" w14:textId="58B4F61C" w:rsidR="00E2476C" w:rsidRPr="001F4DEB" w:rsidRDefault="00E2476C" w:rsidP="00E2476C">
      <w:pPr>
        <w:ind w:firstLine="1440"/>
        <w:outlineLvl w:val="0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sz w:val="25"/>
          <w:szCs w:val="25"/>
        </w:rPr>
        <w:t xml:space="preserve">Plenário “Dr. Tancredo Neves”, em </w:t>
      </w:r>
      <w:r w:rsidR="001779F9">
        <w:rPr>
          <w:rFonts w:ascii="Arial" w:hAnsi="Arial" w:cs="Arial"/>
          <w:sz w:val="25"/>
          <w:szCs w:val="25"/>
        </w:rPr>
        <w:t>03</w:t>
      </w:r>
      <w:r w:rsidRPr="001F4DEB">
        <w:rPr>
          <w:rFonts w:ascii="Arial" w:hAnsi="Arial" w:cs="Arial"/>
          <w:sz w:val="25"/>
          <w:szCs w:val="25"/>
        </w:rPr>
        <w:t xml:space="preserve"> de </w:t>
      </w:r>
      <w:r w:rsidR="001779F9">
        <w:rPr>
          <w:rFonts w:ascii="Arial" w:hAnsi="Arial" w:cs="Arial"/>
          <w:sz w:val="25"/>
          <w:szCs w:val="25"/>
        </w:rPr>
        <w:t>setembro</w:t>
      </w:r>
      <w:r w:rsidRPr="001F4DEB">
        <w:rPr>
          <w:rFonts w:ascii="Arial" w:hAnsi="Arial" w:cs="Arial"/>
          <w:sz w:val="25"/>
          <w:szCs w:val="25"/>
        </w:rPr>
        <w:t xml:space="preserve"> de 2</w:t>
      </w:r>
      <w:r w:rsidR="002828BE">
        <w:rPr>
          <w:rFonts w:ascii="Arial" w:hAnsi="Arial" w:cs="Arial"/>
          <w:sz w:val="25"/>
          <w:szCs w:val="25"/>
        </w:rPr>
        <w:t>02</w:t>
      </w:r>
      <w:r w:rsidRPr="001F4DEB">
        <w:rPr>
          <w:rFonts w:ascii="Arial" w:hAnsi="Arial" w:cs="Arial"/>
          <w:sz w:val="25"/>
          <w:szCs w:val="25"/>
        </w:rPr>
        <w:t>0.</w:t>
      </w:r>
    </w:p>
    <w:p w14:paraId="6572D6CC" w14:textId="77777777" w:rsidR="00E2476C" w:rsidRPr="001F4DEB" w:rsidRDefault="00E2476C" w:rsidP="00E2476C">
      <w:pPr>
        <w:ind w:firstLine="1440"/>
        <w:rPr>
          <w:rFonts w:ascii="Arial" w:hAnsi="Arial" w:cs="Arial"/>
          <w:sz w:val="25"/>
          <w:szCs w:val="25"/>
        </w:rPr>
      </w:pPr>
    </w:p>
    <w:p w14:paraId="01A73E8F" w14:textId="77777777" w:rsidR="00E2476C" w:rsidRPr="001F4DEB" w:rsidRDefault="00E2476C" w:rsidP="00E2476C">
      <w:pPr>
        <w:ind w:firstLine="1440"/>
        <w:rPr>
          <w:rFonts w:ascii="Arial" w:hAnsi="Arial" w:cs="Arial"/>
          <w:sz w:val="25"/>
          <w:szCs w:val="25"/>
        </w:rPr>
      </w:pPr>
    </w:p>
    <w:p w14:paraId="4EB72604" w14:textId="77777777" w:rsidR="002828BE" w:rsidRPr="001F4DEB" w:rsidRDefault="002828BE" w:rsidP="002828BE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CLÁUDIO PERESSIM</w:t>
      </w:r>
    </w:p>
    <w:p w14:paraId="633A4AF5" w14:textId="77777777" w:rsidR="002828BE" w:rsidRPr="001F4DEB" w:rsidRDefault="002828BE" w:rsidP="002828BE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Vereador – Vice Presidente</w:t>
      </w:r>
    </w:p>
    <w:p w14:paraId="4E5A7B3C" w14:textId="77777777" w:rsidR="002828BE" w:rsidRPr="001F4DEB" w:rsidRDefault="002828BE" w:rsidP="002828BE">
      <w:pPr>
        <w:spacing w:line="276" w:lineRule="auto"/>
        <w:jc w:val="center"/>
        <w:outlineLvl w:val="0"/>
        <w:rPr>
          <w:rFonts w:ascii="Arial" w:hAnsi="Arial" w:cs="Arial"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 xml:space="preserve"> </w:t>
      </w:r>
      <w:r w:rsidRPr="001F4DEB">
        <w:rPr>
          <w:rFonts w:ascii="Arial" w:hAnsi="Arial" w:cs="Arial"/>
          <w:b/>
          <w:noProof/>
          <w:sz w:val="25"/>
          <w:szCs w:val="25"/>
        </w:rPr>
        <w:drawing>
          <wp:inline distT="0" distB="0" distL="0" distR="0" wp14:anchorId="00368BA9" wp14:editId="47988439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8BE" w:rsidRPr="001F4DE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48B8E" w14:textId="77777777" w:rsidR="00602ED0" w:rsidRDefault="00602ED0">
      <w:r>
        <w:separator/>
      </w:r>
    </w:p>
  </w:endnote>
  <w:endnote w:type="continuationSeparator" w:id="0">
    <w:p w14:paraId="6147242B" w14:textId="77777777" w:rsidR="00602ED0" w:rsidRDefault="006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66E3" w14:textId="77777777" w:rsidR="00602ED0" w:rsidRDefault="00602ED0">
      <w:r>
        <w:separator/>
      </w:r>
    </w:p>
  </w:footnote>
  <w:footnote w:type="continuationSeparator" w:id="0">
    <w:p w14:paraId="0ED0BC76" w14:textId="77777777" w:rsidR="00602ED0" w:rsidRDefault="0060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00EA" w14:textId="428AFDB9" w:rsidR="0049057E" w:rsidRDefault="00BC03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447FD" wp14:editId="4EF906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C76283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BF2ED41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3447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C76283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BF2ED41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A91C0" wp14:editId="6E985F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536A014" w14:textId="3A44B5C5" w:rsidR="00AE702A" w:rsidRDefault="00BC03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16CBA9" wp14:editId="6B125B47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BA91C0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5536A014" w14:textId="3A44B5C5" w:rsidR="00AE702A" w:rsidRDefault="00BC0307">
                    <w:r>
                      <w:rPr>
                        <w:noProof/>
                      </w:rPr>
                      <w:drawing>
                        <wp:inline distT="0" distB="0" distL="0" distR="0" wp14:anchorId="5A16CBA9" wp14:editId="6B125B47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c76d58cf0144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6A8"/>
    <w:rsid w:val="00017A84"/>
    <w:rsid w:val="001779F9"/>
    <w:rsid w:val="00177B46"/>
    <w:rsid w:val="001937B4"/>
    <w:rsid w:val="001B478A"/>
    <w:rsid w:val="001D1394"/>
    <w:rsid w:val="001E1292"/>
    <w:rsid w:val="001F4DEB"/>
    <w:rsid w:val="00280063"/>
    <w:rsid w:val="002828BE"/>
    <w:rsid w:val="003341CA"/>
    <w:rsid w:val="0033648A"/>
    <w:rsid w:val="00373483"/>
    <w:rsid w:val="003D3AA8"/>
    <w:rsid w:val="00454EAC"/>
    <w:rsid w:val="0049057E"/>
    <w:rsid w:val="004B57DB"/>
    <w:rsid w:val="004C67DE"/>
    <w:rsid w:val="00602ED0"/>
    <w:rsid w:val="00653A2C"/>
    <w:rsid w:val="00704A6D"/>
    <w:rsid w:val="00705ABB"/>
    <w:rsid w:val="009D1CB4"/>
    <w:rsid w:val="009F196D"/>
    <w:rsid w:val="00A71CAF"/>
    <w:rsid w:val="00A9035B"/>
    <w:rsid w:val="00AE702A"/>
    <w:rsid w:val="00BC0307"/>
    <w:rsid w:val="00C10BC7"/>
    <w:rsid w:val="00C87EFC"/>
    <w:rsid w:val="00CD613B"/>
    <w:rsid w:val="00CF7F49"/>
    <w:rsid w:val="00D26CB3"/>
    <w:rsid w:val="00D34305"/>
    <w:rsid w:val="00DE6295"/>
    <w:rsid w:val="00E2476C"/>
    <w:rsid w:val="00E903BB"/>
    <w:rsid w:val="00EB7D7D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0AA9F"/>
  <w15:docId w15:val="{B7542C49-5883-4CF6-A40B-D17336C3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20975d7-132c-4cb0-8223-bc216da1443f.png" Id="R78cd0a12a351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0975d7-132c-4cb0-8223-bc216da1443f.png" Id="R96c76d58cf0144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9</cp:revision>
  <cp:lastPrinted>2016-12-19T12:04:00Z</cp:lastPrinted>
  <dcterms:created xsi:type="dcterms:W3CDTF">2020-08-18T13:34:00Z</dcterms:created>
  <dcterms:modified xsi:type="dcterms:W3CDTF">2020-09-03T12:47:00Z</dcterms:modified>
</cp:coreProperties>
</file>