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5607C">
        <w:rPr>
          <w:rFonts w:ascii="Arial" w:hAnsi="Arial" w:cs="Arial"/>
          <w:sz w:val="24"/>
          <w:szCs w:val="24"/>
        </w:rPr>
        <w:t>Flavio Roberto Crespo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F5607C">
        <w:rPr>
          <w:rFonts w:ascii="Arial" w:hAnsi="Arial" w:cs="Arial"/>
          <w:sz w:val="24"/>
          <w:szCs w:val="24"/>
        </w:rPr>
        <w:t>Flavio Roberto Crespo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EC7869">
        <w:rPr>
          <w:rFonts w:ascii="Arial" w:hAnsi="Arial" w:cs="Arial"/>
        </w:rPr>
        <w:t>Marechal Hermes da Fonseca nº 406 -</w:t>
      </w:r>
      <w:bookmarkStart w:id="0" w:name="_GoBack"/>
      <w:bookmarkEnd w:id="0"/>
      <w:r w:rsidR="00EC7869">
        <w:rPr>
          <w:rFonts w:ascii="Arial" w:hAnsi="Arial" w:cs="Arial"/>
        </w:rPr>
        <w:t xml:space="preserve"> Jd. Laudisse II.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C786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5607C">
        <w:rPr>
          <w:rFonts w:ascii="Arial" w:hAnsi="Arial" w:cs="Arial"/>
        </w:rPr>
        <w:t>50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casado com Lúcia Cristina Brugnerotto Crespo, deixando a filha: Beatriz.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396B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c0377fff4048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1a874d-d4a8-4a21-91cb-73c5618f267d.png" Id="R6a4f5c6a8de5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1a874d-d4a8-4a21-91cb-73c5618f267d.png" Id="Rcdc0377fff4048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5E5F-5AEC-4CF7-B0CF-8A7CBBFD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189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548</cp:revision>
  <cp:lastPrinted>2013-10-08T16:36:00Z</cp:lastPrinted>
  <dcterms:created xsi:type="dcterms:W3CDTF">2014-01-16T17:21:00Z</dcterms:created>
  <dcterms:modified xsi:type="dcterms:W3CDTF">2020-08-21T17:12:00Z</dcterms:modified>
</cp:coreProperties>
</file>