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CD" w:rsidRPr="00673238" w:rsidRDefault="00E70ECD" w:rsidP="00E70ECD">
      <w:pPr>
        <w:pStyle w:val="Ttulo"/>
        <w:rPr>
          <w:rFonts w:ascii="Arial" w:hAnsi="Arial" w:cs="Arial"/>
        </w:rPr>
      </w:pPr>
      <w:r w:rsidRPr="00673238">
        <w:rPr>
          <w:rFonts w:ascii="Arial" w:hAnsi="Arial" w:cs="Arial"/>
        </w:rPr>
        <w:t xml:space="preserve">PROJETO DE LEI </w:t>
      </w:r>
      <w:proofErr w:type="gramStart"/>
      <w:proofErr w:type="gramEnd"/>
      <w:r>
        <w:rPr>
          <w:rFonts w:ascii="Arial" w:hAnsi="Arial" w:cs="Arial"/>
        </w:rPr>
        <w:t>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70ECD" w:rsidRPr="00673238" w:rsidRDefault="00E70ECD" w:rsidP="00E70E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323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ECD" w:rsidRDefault="00E70ECD" w:rsidP="00E70EC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“Dispõe sobre a disponibilização de </w:t>
      </w:r>
      <w:r w:rsidRPr="0033418A">
        <w:rPr>
          <w:rFonts w:ascii="Arial" w:hAnsi="Arial" w:cs="Arial"/>
          <w:sz w:val="24"/>
          <w:szCs w:val="24"/>
        </w:rPr>
        <w:t>álcool e</w:t>
      </w:r>
      <w:r>
        <w:rPr>
          <w:rFonts w:ascii="Arial" w:hAnsi="Arial" w:cs="Arial"/>
          <w:sz w:val="24"/>
          <w:szCs w:val="24"/>
        </w:rPr>
        <w:t>m</w:t>
      </w:r>
      <w:r w:rsidRPr="0033418A">
        <w:rPr>
          <w:rFonts w:ascii="Arial" w:hAnsi="Arial" w:cs="Arial"/>
          <w:sz w:val="24"/>
          <w:szCs w:val="24"/>
        </w:rPr>
        <w:t xml:space="preserve"> gel em agências bancárias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lotéricas </w:t>
      </w:r>
      <w:r>
        <w:rPr>
          <w:rFonts w:ascii="Arial" w:hAnsi="Arial" w:cs="Arial"/>
          <w:sz w:val="24"/>
          <w:szCs w:val="24"/>
        </w:rPr>
        <w:t>no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unicípio de Santa Bárbara d’Oeste</w:t>
      </w:r>
      <w:r>
        <w:rPr>
          <w:rFonts w:ascii="Arial" w:hAnsi="Arial" w:cs="Arial"/>
          <w:sz w:val="24"/>
          <w:szCs w:val="24"/>
        </w:rPr>
        <w:t>”</w:t>
      </w:r>
      <w:r w:rsidRPr="00673238">
        <w:rPr>
          <w:rFonts w:ascii="Arial" w:hAnsi="Arial" w:cs="Arial"/>
          <w:sz w:val="24"/>
          <w:szCs w:val="24"/>
        </w:rPr>
        <w:t>.</w:t>
      </w:r>
    </w:p>
    <w:p w:rsidR="00E70ECD" w:rsidRPr="00673238" w:rsidRDefault="00E70ECD" w:rsidP="00E70ECD">
      <w:pPr>
        <w:ind w:left="4536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 </w:t>
      </w:r>
    </w:p>
    <w:p w:rsidR="00E70ECD" w:rsidRPr="00673238" w:rsidRDefault="00E70ECD" w:rsidP="00E70ECD">
      <w:pPr>
        <w:ind w:left="4536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 xml:space="preserve">Vereador José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Fornasaro</w:t>
      </w:r>
      <w:proofErr w:type="spellEnd"/>
      <w:r>
        <w:rPr>
          <w:rFonts w:ascii="Arial" w:hAnsi="Arial" w:cs="Arial"/>
          <w:sz w:val="24"/>
          <w:szCs w:val="24"/>
        </w:rPr>
        <w:t xml:space="preserve"> – “</w:t>
      </w:r>
      <w:proofErr w:type="spellStart"/>
      <w:r w:rsidRPr="00673238">
        <w:rPr>
          <w:rFonts w:ascii="Arial" w:hAnsi="Arial" w:cs="Arial"/>
          <w:sz w:val="24"/>
          <w:szCs w:val="24"/>
        </w:rPr>
        <w:t>Joi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673238">
        <w:rPr>
          <w:rFonts w:ascii="Arial" w:hAnsi="Arial" w:cs="Arial"/>
          <w:sz w:val="24"/>
          <w:szCs w:val="24"/>
        </w:rPr>
        <w:t>.</w:t>
      </w:r>
    </w:p>
    <w:p w:rsidR="00E70ECD" w:rsidRPr="00673238" w:rsidRDefault="00E70ECD" w:rsidP="00E70EC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b/>
          <w:sz w:val="24"/>
          <w:szCs w:val="24"/>
        </w:rPr>
        <w:t>DENIS EDUARDO ANDIA</w:t>
      </w:r>
      <w:r w:rsidRPr="00673238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e ele sanciona e promulga a seguinte Lei:</w:t>
      </w:r>
    </w:p>
    <w:p w:rsidR="00E70ECD" w:rsidRPr="00673238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. </w:t>
      </w:r>
      <w:r w:rsidRPr="00AF0646">
        <w:rPr>
          <w:rFonts w:ascii="Arial" w:hAnsi="Arial" w:cs="Arial"/>
          <w:sz w:val="24"/>
          <w:szCs w:val="24"/>
        </w:rPr>
        <w:t>Ficam as agências bancárias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lotéricas </w:t>
      </w:r>
      <w:r w:rsidRPr="00AF0646">
        <w:rPr>
          <w:rFonts w:ascii="Arial" w:hAnsi="Arial" w:cs="Arial"/>
          <w:sz w:val="24"/>
          <w:szCs w:val="24"/>
        </w:rPr>
        <w:t>obrigadas a disponibilizar</w:t>
      </w:r>
      <w:r>
        <w:rPr>
          <w:rFonts w:ascii="Arial" w:hAnsi="Arial" w:cs="Arial"/>
          <w:sz w:val="24"/>
          <w:szCs w:val="24"/>
        </w:rPr>
        <w:t xml:space="preserve"> em suas dependências,</w:t>
      </w:r>
      <w:r w:rsidRPr="00AF06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gratuitamente, recipiente contendo </w:t>
      </w:r>
      <w:r w:rsidRPr="00AF0646">
        <w:rPr>
          <w:rFonts w:ascii="Arial" w:hAnsi="Arial" w:cs="Arial"/>
          <w:sz w:val="24"/>
          <w:szCs w:val="24"/>
        </w:rPr>
        <w:t xml:space="preserve">de álcool </w:t>
      </w:r>
      <w:r>
        <w:rPr>
          <w:rFonts w:ascii="Arial" w:hAnsi="Arial" w:cs="Arial"/>
          <w:sz w:val="24"/>
          <w:szCs w:val="24"/>
        </w:rPr>
        <w:t xml:space="preserve">em </w:t>
      </w:r>
      <w:r w:rsidRPr="00AF0646">
        <w:rPr>
          <w:rFonts w:ascii="Arial" w:hAnsi="Arial" w:cs="Arial"/>
          <w:sz w:val="24"/>
          <w:szCs w:val="24"/>
        </w:rPr>
        <w:t>gel antisséptico</w:t>
      </w:r>
      <w:r>
        <w:rPr>
          <w:rFonts w:ascii="Arial" w:hAnsi="Arial" w:cs="Arial"/>
          <w:sz w:val="24"/>
          <w:szCs w:val="24"/>
        </w:rPr>
        <w:t xml:space="preserve"> (álcool etílico hidratado 70% INPM)</w:t>
      </w:r>
      <w:r w:rsidRPr="00AF0646">
        <w:rPr>
          <w:rFonts w:ascii="Arial" w:hAnsi="Arial" w:cs="Arial"/>
          <w:sz w:val="24"/>
          <w:szCs w:val="24"/>
        </w:rPr>
        <w:t xml:space="preserve"> nas </w:t>
      </w:r>
      <w:r>
        <w:rPr>
          <w:rFonts w:ascii="Arial" w:hAnsi="Arial" w:cs="Arial"/>
          <w:sz w:val="24"/>
          <w:szCs w:val="24"/>
        </w:rPr>
        <w:t xml:space="preserve">dependências onde são realizados atendimentos presenciais, assim como nos locais onde o atendimento é </w:t>
      </w:r>
      <w:proofErr w:type="gramStart"/>
      <w:r>
        <w:rPr>
          <w:rFonts w:ascii="Arial" w:hAnsi="Arial" w:cs="Arial"/>
          <w:sz w:val="24"/>
          <w:szCs w:val="24"/>
        </w:rPr>
        <w:t>disponibilizado por meio de caixa eletrônicos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O recipiente deve ser instalado em locais de fácil acesso e visualização com indicativo do conteúdo, de preferência próximos às portas de acesso externo.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Até que essa Lei seja regulamentada, em cada agência bancária </w:t>
      </w:r>
      <w:r>
        <w:rPr>
          <w:rFonts w:ascii="Arial" w:hAnsi="Arial" w:cs="Arial"/>
          <w:sz w:val="24"/>
          <w:szCs w:val="24"/>
        </w:rPr>
        <w:t xml:space="preserve">e lotérica </w:t>
      </w:r>
      <w:r>
        <w:rPr>
          <w:rFonts w:ascii="Arial" w:hAnsi="Arial" w:cs="Arial"/>
          <w:sz w:val="24"/>
          <w:szCs w:val="24"/>
        </w:rPr>
        <w:t xml:space="preserve">deverá contar com no mínimo com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(quatro) pontos de instalação dos recipientes, sendo 2 (dois) nas dependências de atendimento presencial e 2 (dois) no ambiente dos caixas eletrônicos, podendo o Poder Executivo regulamentar a quantidade de pontos em função da metragem quadrada do imóvel e os locais de instalação. 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4.º. O descumprimento dessa lei acarretará multa de 200 </w:t>
      </w:r>
      <w:proofErr w:type="spellStart"/>
      <w:r>
        <w:rPr>
          <w:rFonts w:ascii="Arial" w:hAnsi="Arial" w:cs="Arial"/>
          <w:sz w:val="24"/>
          <w:szCs w:val="24"/>
        </w:rPr>
        <w:t>UFESP’s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666833">
        <w:rPr>
          <w:rFonts w:ascii="Arial" w:hAnsi="Arial" w:cs="Arial"/>
          <w:sz w:val="24"/>
          <w:szCs w:val="24"/>
        </w:rPr>
        <w:t>Unidade Fiscal do Estado de São Paulo</w:t>
      </w:r>
      <w:r>
        <w:rPr>
          <w:rFonts w:ascii="Arial" w:hAnsi="Arial" w:cs="Arial"/>
          <w:sz w:val="24"/>
          <w:szCs w:val="24"/>
        </w:rPr>
        <w:t xml:space="preserve">) ou por índice que vier a substituí-la, dobrada em caso de </w:t>
      </w:r>
      <w:proofErr w:type="gramStart"/>
      <w:r>
        <w:rPr>
          <w:rFonts w:ascii="Arial" w:hAnsi="Arial" w:cs="Arial"/>
          <w:sz w:val="24"/>
          <w:szCs w:val="24"/>
        </w:rPr>
        <w:t>reincidência</w:t>
      </w:r>
      <w:proofErr w:type="gramEnd"/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5º. </w:t>
      </w:r>
      <w:r w:rsidRPr="00673238">
        <w:rPr>
          <w:rFonts w:ascii="Arial" w:hAnsi="Arial" w:cs="Arial"/>
          <w:sz w:val="24"/>
          <w:szCs w:val="24"/>
        </w:rPr>
        <w:t>Esta lei entra em vigor na data de sua publicação, revogando-se as disposições em contrário.</w:t>
      </w:r>
    </w:p>
    <w:p w:rsidR="00E70ECD" w:rsidRPr="00673238" w:rsidRDefault="00E70ECD" w:rsidP="00E70EC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abril de 2020</w:t>
      </w:r>
      <w:r w:rsidRPr="00673238">
        <w:rPr>
          <w:rFonts w:ascii="Arial" w:hAnsi="Arial" w:cs="Arial"/>
          <w:sz w:val="24"/>
          <w:szCs w:val="24"/>
        </w:rPr>
        <w:t>.</w:t>
      </w:r>
    </w:p>
    <w:p w:rsidR="00E70ECD" w:rsidRPr="00673238" w:rsidRDefault="00E70ECD" w:rsidP="00E70ECD">
      <w:pPr>
        <w:ind w:firstLine="1440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JOI FORNASARI</w:t>
      </w:r>
    </w:p>
    <w:p w:rsidR="00E70ECD" w:rsidRDefault="00E70ECD" w:rsidP="00E70EC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Vereador </w:t>
      </w:r>
      <w:r w:rsidRPr="00673238">
        <w:rPr>
          <w:rFonts w:ascii="Arial" w:hAnsi="Arial" w:cs="Arial"/>
          <w:sz w:val="24"/>
          <w:szCs w:val="24"/>
        </w:rPr>
        <w:t>–</w:t>
      </w:r>
    </w:p>
    <w:p w:rsidR="00E70ECD" w:rsidRDefault="00E70ECD" w:rsidP="00E70EC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jc w:val="center"/>
        <w:rPr>
          <w:rFonts w:ascii="Arial" w:hAnsi="Arial" w:cs="Arial"/>
          <w:b/>
          <w:sz w:val="24"/>
          <w:szCs w:val="24"/>
        </w:rPr>
      </w:pPr>
      <w:r w:rsidRPr="00673238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E70ECD" w:rsidRPr="00673238" w:rsidRDefault="00E70ECD" w:rsidP="00E70ECD">
      <w:pPr>
        <w:jc w:val="center"/>
        <w:rPr>
          <w:rFonts w:ascii="Arial" w:hAnsi="Arial" w:cs="Arial"/>
          <w:b/>
          <w:sz w:val="24"/>
          <w:szCs w:val="24"/>
        </w:rPr>
      </w:pPr>
    </w:p>
    <w:p w:rsidR="00E70ECD" w:rsidRPr="00673238" w:rsidRDefault="00E70ECD" w:rsidP="00E70ECD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Nobres colegas vereadores, </w:t>
      </w:r>
    </w:p>
    <w:p w:rsidR="00E70ECD" w:rsidRDefault="00E70ECD" w:rsidP="00E70ECD">
      <w:pPr>
        <w:jc w:val="both"/>
        <w:rPr>
          <w:rFonts w:ascii="Arial" w:hAnsi="Arial" w:cs="Arial"/>
          <w:b/>
          <w:sz w:val="24"/>
          <w:szCs w:val="24"/>
        </w:rPr>
      </w:pP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O objetivo da presente propositura é </w:t>
      </w:r>
      <w:r>
        <w:rPr>
          <w:rFonts w:ascii="Arial" w:hAnsi="Arial" w:cs="Arial"/>
          <w:sz w:val="24"/>
          <w:szCs w:val="24"/>
        </w:rPr>
        <w:t xml:space="preserve">obrigar que as agências bancárias </w:t>
      </w:r>
      <w:r>
        <w:rPr>
          <w:rFonts w:ascii="Arial" w:hAnsi="Arial" w:cs="Arial"/>
          <w:sz w:val="24"/>
          <w:szCs w:val="24"/>
        </w:rPr>
        <w:t xml:space="preserve">e lotéricas </w:t>
      </w:r>
      <w:r>
        <w:rPr>
          <w:rFonts w:ascii="Arial" w:hAnsi="Arial" w:cs="Arial"/>
          <w:sz w:val="24"/>
          <w:szCs w:val="24"/>
        </w:rPr>
        <w:t>localizadas no município de Santa Bárbara d’Oeste a disponibilizarem recipientes com álcool em gel para a higienização das mãos.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12C07">
        <w:rPr>
          <w:rFonts w:ascii="Arial" w:hAnsi="Arial" w:cs="Arial"/>
          <w:sz w:val="24"/>
          <w:szCs w:val="24"/>
        </w:rPr>
        <w:t xml:space="preserve"> álcool</w:t>
      </w:r>
      <w:r>
        <w:rPr>
          <w:rFonts w:ascii="Arial" w:hAnsi="Arial" w:cs="Arial"/>
          <w:sz w:val="24"/>
          <w:szCs w:val="24"/>
        </w:rPr>
        <w:t xml:space="preserve"> </w:t>
      </w:r>
      <w:r w:rsidRPr="00812C07">
        <w:rPr>
          <w:rFonts w:ascii="Arial" w:hAnsi="Arial" w:cs="Arial"/>
          <w:sz w:val="24"/>
          <w:szCs w:val="24"/>
        </w:rPr>
        <w:t>em gel</w:t>
      </w:r>
      <w:r>
        <w:rPr>
          <w:rFonts w:ascii="Arial" w:hAnsi="Arial" w:cs="Arial"/>
          <w:sz w:val="24"/>
          <w:szCs w:val="24"/>
        </w:rPr>
        <w:t xml:space="preserve"> </w:t>
      </w:r>
      <w:r w:rsidRPr="00812C07">
        <w:rPr>
          <w:rFonts w:ascii="Arial" w:hAnsi="Arial" w:cs="Arial"/>
          <w:sz w:val="24"/>
          <w:szCs w:val="24"/>
        </w:rPr>
        <w:t>tem ação germicida e capacidade para desestabilizar os vírus e as bactérias. Para essa finalidade, o grau alcoólico recomendado é 70%, condição que propicia a desnaturação de proteínas e de estruturas lipídicas da membrana celular, e a consequente destruição do microrganismo.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sabido, o mundo sofre com a pandemia causada pelo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(COVID-19), que tem causado a morte de diversas pessoas ao redor do planeta e, uma das medidas apontadas pela Organização Mundial da Saúde (OMS) é a higienização das mãos com álcool em gel na concentração de 70 INPM. 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apesar da quarentena imposta à população, as agências bancárias</w:t>
      </w:r>
      <w:r>
        <w:rPr>
          <w:rFonts w:ascii="Arial" w:hAnsi="Arial" w:cs="Arial"/>
          <w:sz w:val="24"/>
          <w:szCs w:val="24"/>
        </w:rPr>
        <w:t xml:space="preserve"> e lotéricas</w:t>
      </w:r>
      <w:r>
        <w:rPr>
          <w:rFonts w:ascii="Arial" w:hAnsi="Arial" w:cs="Arial"/>
          <w:sz w:val="24"/>
          <w:szCs w:val="24"/>
        </w:rPr>
        <w:t>, que prestam serviço essencial à população, continuam recebendo grande fluxo de pessoas, além de, naturalmente, ser um lugar de grande probabilidade de contaminação por germes, em razão do manejo de dinheiro e outros papéis que circulam através das pessoas. Daí a razão para que os estabelecimentos bancários sejam obrigados a colaborar com a saúde da população.</w:t>
      </w:r>
    </w:p>
    <w:p w:rsidR="00E70ECD" w:rsidRPr="00673238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art158pii"/>
      <w:bookmarkEnd w:id="1"/>
      <w:r w:rsidRPr="00673238">
        <w:rPr>
          <w:rFonts w:ascii="Arial" w:hAnsi="Arial" w:cs="Arial"/>
          <w:sz w:val="24"/>
          <w:szCs w:val="24"/>
        </w:rPr>
        <w:t xml:space="preserve">Por todos estes motivos, submeto o presente Projeto de Lei à análise dos nobres pares desta egrégia Casa de Leis, aguardando seu aprimoramento e aprovação. </w:t>
      </w:r>
    </w:p>
    <w:p w:rsidR="00E70ECD" w:rsidRDefault="00E70ECD" w:rsidP="00E70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73238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 w:rsidRPr="0067323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Pr="00673238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673238">
        <w:rPr>
          <w:rFonts w:ascii="Arial" w:hAnsi="Arial" w:cs="Arial"/>
          <w:sz w:val="24"/>
          <w:szCs w:val="24"/>
        </w:rPr>
        <w:t>.</w:t>
      </w:r>
    </w:p>
    <w:p w:rsidR="00E70ECD" w:rsidRPr="00673238" w:rsidRDefault="00E70ECD" w:rsidP="00E70ECD">
      <w:pPr>
        <w:ind w:firstLine="1440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ind w:firstLine="1440"/>
        <w:rPr>
          <w:rFonts w:ascii="Arial" w:hAnsi="Arial" w:cs="Arial"/>
          <w:sz w:val="24"/>
          <w:szCs w:val="24"/>
        </w:rPr>
      </w:pPr>
    </w:p>
    <w:p w:rsidR="00E70ECD" w:rsidRPr="00673238" w:rsidRDefault="00E70ECD" w:rsidP="00E70ECD">
      <w:pPr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  <w:r w:rsidRPr="00673238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JOI FORNASARI</w:t>
      </w:r>
    </w:p>
    <w:p w:rsidR="00E70ECD" w:rsidRPr="00673238" w:rsidRDefault="00E70ECD" w:rsidP="00E70EC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Pr="00673238">
        <w:rPr>
          <w:rFonts w:ascii="Arial" w:hAnsi="Arial" w:cs="Arial"/>
          <w:sz w:val="24"/>
          <w:szCs w:val="24"/>
        </w:rPr>
        <w:t>-</w:t>
      </w:r>
    </w:p>
    <w:p w:rsidR="00E70ECD" w:rsidRPr="00673238" w:rsidRDefault="00E70ECD" w:rsidP="00E70ECD">
      <w:pPr>
        <w:rPr>
          <w:rFonts w:ascii="Arial" w:hAnsi="Arial" w:cs="Arial"/>
          <w:sz w:val="24"/>
          <w:szCs w:val="24"/>
        </w:rPr>
      </w:pPr>
    </w:p>
    <w:p w:rsidR="009F196D" w:rsidRPr="00E70ECD" w:rsidRDefault="009F196D" w:rsidP="00E70ECD"/>
    <w:sectPr w:rsidR="009F196D" w:rsidRPr="00E70E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90" w:rsidRDefault="00F21290">
      <w:r>
        <w:separator/>
      </w:r>
    </w:p>
  </w:endnote>
  <w:endnote w:type="continuationSeparator" w:id="0">
    <w:p w:rsidR="00F21290" w:rsidRDefault="00F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90" w:rsidRDefault="00F21290">
      <w:r>
        <w:separator/>
      </w:r>
    </w:p>
  </w:footnote>
  <w:footnote w:type="continuationSeparator" w:id="0">
    <w:p w:rsidR="00F21290" w:rsidRDefault="00F2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D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E70ECD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E70ECD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77DC5" w:rsidRDefault="00D77DC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8b3de421a042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4386D"/>
    <w:rsid w:val="000605BC"/>
    <w:rsid w:val="000B3BD4"/>
    <w:rsid w:val="000E2CB4"/>
    <w:rsid w:val="00140A8F"/>
    <w:rsid w:val="00177B46"/>
    <w:rsid w:val="001B478A"/>
    <w:rsid w:val="001D1394"/>
    <w:rsid w:val="00280063"/>
    <w:rsid w:val="002F605B"/>
    <w:rsid w:val="00313E84"/>
    <w:rsid w:val="0033369E"/>
    <w:rsid w:val="0033648A"/>
    <w:rsid w:val="00357B36"/>
    <w:rsid w:val="00373483"/>
    <w:rsid w:val="003755CC"/>
    <w:rsid w:val="00381615"/>
    <w:rsid w:val="003B3DFC"/>
    <w:rsid w:val="003D3AA8"/>
    <w:rsid w:val="00454EAC"/>
    <w:rsid w:val="0049057E"/>
    <w:rsid w:val="004A1E9B"/>
    <w:rsid w:val="004B57DB"/>
    <w:rsid w:val="004C67DE"/>
    <w:rsid w:val="005E7190"/>
    <w:rsid w:val="00705ABB"/>
    <w:rsid w:val="007128DC"/>
    <w:rsid w:val="00753112"/>
    <w:rsid w:val="00951CA4"/>
    <w:rsid w:val="009A6F4B"/>
    <w:rsid w:val="009D1CB4"/>
    <w:rsid w:val="009F196D"/>
    <w:rsid w:val="00A71CAF"/>
    <w:rsid w:val="00A9035B"/>
    <w:rsid w:val="00AE702A"/>
    <w:rsid w:val="00B045DE"/>
    <w:rsid w:val="00C10BC7"/>
    <w:rsid w:val="00C54E07"/>
    <w:rsid w:val="00C601D6"/>
    <w:rsid w:val="00C87EFC"/>
    <w:rsid w:val="00C95EC8"/>
    <w:rsid w:val="00CD613B"/>
    <w:rsid w:val="00CF7F49"/>
    <w:rsid w:val="00D26CB3"/>
    <w:rsid w:val="00D77DC5"/>
    <w:rsid w:val="00DE6295"/>
    <w:rsid w:val="00E12EB7"/>
    <w:rsid w:val="00E2476C"/>
    <w:rsid w:val="00E70ECD"/>
    <w:rsid w:val="00E903BB"/>
    <w:rsid w:val="00EB7D7D"/>
    <w:rsid w:val="00EE7983"/>
    <w:rsid w:val="00EF69FA"/>
    <w:rsid w:val="00F16623"/>
    <w:rsid w:val="00F21290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13E84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81615"/>
  </w:style>
  <w:style w:type="paragraph" w:styleId="SemEspaamento">
    <w:name w:val="No Spacing"/>
    <w:qFormat/>
    <w:rsid w:val="00381615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381615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313E84"/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313E84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13E84"/>
    <w:rPr>
      <w:rFonts w:ascii="Courier New" w:hAnsi="Courier New"/>
      <w:lang w:val="x-none" w:eastAsia="x-none"/>
    </w:rPr>
  </w:style>
  <w:style w:type="character" w:styleId="Hyperlink">
    <w:name w:val="Hyperlink"/>
    <w:uiPriority w:val="99"/>
    <w:unhideWhenUsed/>
    <w:rsid w:val="00313E84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313E8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12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13E84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81615"/>
  </w:style>
  <w:style w:type="paragraph" w:styleId="SemEspaamento">
    <w:name w:val="No Spacing"/>
    <w:qFormat/>
    <w:rsid w:val="00381615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381615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313E84"/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313E84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13E84"/>
    <w:rPr>
      <w:rFonts w:ascii="Courier New" w:hAnsi="Courier New"/>
      <w:lang w:val="x-none" w:eastAsia="x-none"/>
    </w:rPr>
  </w:style>
  <w:style w:type="character" w:styleId="Hyperlink">
    <w:name w:val="Hyperlink"/>
    <w:uiPriority w:val="99"/>
    <w:unhideWhenUsed/>
    <w:rsid w:val="00313E84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313E8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1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7d284b-0770-4189-a924-cba882f4649e.png" Id="R0ca9dc89111a4d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7d284b-0770-4189-a924-cba882f4649e.png" Id="R058b3de421a042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817C-F415-4550-9FCF-FE5609F1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Plenário “Dr. Tancredo Neves”, em 9 de abril de 2020.</vt:lpstr>
      <vt:lpstr>JOI FORNASARI</vt:lpstr>
      <vt:lpstr>– Vereador –</vt:lpstr>
      <vt:lpstr/>
      <vt:lpstr>Plenário “Dr. Tancredo Neves”, em 9 de abril de 2020.</vt:lpstr>
      <vt:lpstr>JOI FORNASARI</vt:lpstr>
      <vt:lpstr>- Vereador -</vt:lpstr>
    </vt:vector>
  </TitlesOfParts>
  <Company>Organização não conhecida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</cp:revision>
  <cp:lastPrinted>2020-03-13T13:54:00Z</cp:lastPrinted>
  <dcterms:created xsi:type="dcterms:W3CDTF">2020-04-09T19:24:00Z</dcterms:created>
  <dcterms:modified xsi:type="dcterms:W3CDTF">2020-04-09T19:25:00Z</dcterms:modified>
</cp:coreProperties>
</file>