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8D5302">
        <w:rPr>
          <w:rFonts w:ascii="Arial" w:hAnsi="Arial" w:cs="Arial"/>
          <w:sz w:val="24"/>
          <w:szCs w:val="24"/>
        </w:rPr>
        <w:t xml:space="preserve">manutenção na extensão da Rua </w:t>
      </w:r>
      <w:r w:rsidR="003F5113">
        <w:rPr>
          <w:rFonts w:ascii="Arial" w:hAnsi="Arial" w:cs="Arial"/>
          <w:sz w:val="24"/>
          <w:szCs w:val="24"/>
        </w:rPr>
        <w:t>estrada que liga o Santo Antônio do Sapezeiro as famílias Fronza, Vicentin e outros.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5113" w:rsidRDefault="00A35AE9" w:rsidP="003F51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3F5113">
        <w:rPr>
          <w:rFonts w:ascii="Arial" w:hAnsi="Arial" w:cs="Arial"/>
          <w:sz w:val="24"/>
          <w:szCs w:val="24"/>
        </w:rPr>
        <w:t>proceda a manutenção na extensão da Rua estrada que liga o Santo Antônio do Sapezeiro as famílias Fronza, Vicentin e outros.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</w:t>
      </w:r>
      <w:r w:rsidR="003F5113">
        <w:rPr>
          <w:rFonts w:ascii="Arial" w:hAnsi="Arial" w:cs="Arial"/>
          <w:sz w:val="24"/>
          <w:szCs w:val="24"/>
        </w:rPr>
        <w:t>estrada</w:t>
      </w:r>
      <w:r w:rsidR="008D5302">
        <w:rPr>
          <w:rFonts w:ascii="Arial" w:hAnsi="Arial" w:cs="Arial"/>
          <w:sz w:val="24"/>
          <w:szCs w:val="24"/>
        </w:rPr>
        <w:t xml:space="preserve"> está em más condições, causando transtornos, dificultando os acessos e podendo danificar os veículos.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410AA6" w:rsidRDefault="00410AA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No local existem manilhas que servem de ponte e estão comprometidas por falta de manutenção, correndo o risco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deslocar e impedir o acesso aos moradores.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d3daf5a41846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0AA6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29a14a-6922-4270-ab02-0801d3b6e589.png" Id="R100db316fc004e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29a14a-6922-4270-ab02-0801d3b6e589.png" Id="R89d3daf5a41846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8390-E304-43B3-B579-4F5B4FF1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150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2019-11-29T14:08:00Z</dcterms:modified>
</cp:coreProperties>
</file>