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040C5A">
        <w:rPr>
          <w:rFonts w:ascii="Arial" w:hAnsi="Arial" w:cs="Arial"/>
          <w:sz w:val="24"/>
          <w:szCs w:val="24"/>
        </w:rPr>
        <w:t>Lila Eugênia Carr defronte o nº 24 no Parque Eldorado.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0C5A" w:rsidRDefault="00A35AE9" w:rsidP="00040C5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conserto de vazamento de água na Rua </w:t>
      </w:r>
      <w:r w:rsidR="00040C5A">
        <w:rPr>
          <w:rFonts w:ascii="Arial" w:hAnsi="Arial" w:cs="Arial"/>
          <w:sz w:val="24"/>
          <w:szCs w:val="24"/>
        </w:rPr>
        <w:t>Lila Eugênia Carr defronte o nº 24 no Parque Eldorado.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>o referido vazamento é de água potável está causando desperdícios.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17b48064f049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020159-7d33-4ce0-9c93-3e4a1c3eff43.png" Id="R4e07f126db9049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020159-7d33-4ce0-9c93-3e4a1c3eff43.png" Id="R1117b48064f049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FF5F-BBE8-4644-93C1-06BB01C5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112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2019-11-18T12:29:00Z</dcterms:modified>
</cp:coreProperties>
</file>