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DA3DCF" w:rsidRDefault="00E2476C" w:rsidP="00E2476C">
      <w:pPr>
        <w:pStyle w:val="Ttulo"/>
        <w:rPr>
          <w:rFonts w:ascii="Arial" w:hAnsi="Arial" w:cs="Arial"/>
        </w:rPr>
      </w:pPr>
      <w:r w:rsidRPr="00DA3DCF">
        <w:rPr>
          <w:rFonts w:ascii="Arial" w:hAnsi="Arial" w:cs="Arial"/>
        </w:rPr>
        <w:t>PROJETO DE LEI Nº</w:t>
      </w:r>
      <w:r w:rsidR="0061741C" w:rsidRPr="00DA3D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86</w:t>
      </w:r>
      <w:r w:rsidR="0061741C" w:rsidRPr="00DA3DCF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  <w:r w:rsidRPr="00DA3DCF">
        <w:rPr>
          <w:rFonts w:ascii="Arial" w:hAnsi="Arial" w:cs="Arial"/>
        </w:rPr>
        <w:t xml:space="preserve"> </w:t>
      </w:r>
    </w:p>
    <w:p w:rsidR="00E2476C" w:rsidRPr="00DA3DCF" w:rsidRDefault="00E2476C" w:rsidP="00E247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A3DC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Pr="00DA3DCF" w:rsidRDefault="00E2476C" w:rsidP="00E2476C">
      <w:pPr>
        <w:jc w:val="center"/>
        <w:rPr>
          <w:rFonts w:ascii="Arial" w:hAnsi="Arial" w:cs="Arial"/>
          <w:sz w:val="24"/>
          <w:szCs w:val="24"/>
        </w:rPr>
      </w:pPr>
    </w:p>
    <w:p w:rsidR="00E2476C" w:rsidRPr="00DA3DCF" w:rsidRDefault="005F5CCF" w:rsidP="00E2476C">
      <w:pPr>
        <w:ind w:left="4536"/>
        <w:jc w:val="both"/>
        <w:rPr>
          <w:rFonts w:ascii="Arial" w:hAnsi="Arial" w:cs="Arial"/>
          <w:sz w:val="24"/>
          <w:szCs w:val="24"/>
        </w:rPr>
      </w:pPr>
      <w:r w:rsidRPr="00DA3DCF">
        <w:rPr>
          <w:rFonts w:ascii="Arial" w:hAnsi="Arial" w:cs="Arial"/>
          <w:sz w:val="24"/>
          <w:szCs w:val="24"/>
        </w:rPr>
        <w:t xml:space="preserve">Altera </w:t>
      </w:r>
      <w:r w:rsidR="00176420" w:rsidRPr="00DA3DCF">
        <w:rPr>
          <w:rFonts w:ascii="Arial" w:hAnsi="Arial" w:cs="Arial"/>
          <w:sz w:val="24"/>
          <w:szCs w:val="24"/>
        </w:rPr>
        <w:t>o parágrafo 3</w:t>
      </w:r>
      <w:r w:rsidR="0061741C" w:rsidRPr="00DA3DCF">
        <w:rPr>
          <w:rFonts w:ascii="Arial" w:hAnsi="Arial" w:cs="Arial"/>
          <w:sz w:val="24"/>
          <w:szCs w:val="24"/>
        </w:rPr>
        <w:t xml:space="preserve">º </w:t>
      </w:r>
      <w:r w:rsidR="00F02DC0">
        <w:rPr>
          <w:rFonts w:ascii="Arial" w:hAnsi="Arial" w:cs="Arial"/>
          <w:sz w:val="24"/>
          <w:szCs w:val="24"/>
        </w:rPr>
        <w:t xml:space="preserve">do artigo 1º </w:t>
      </w:r>
      <w:r w:rsidR="0061741C" w:rsidRPr="00DA3DCF">
        <w:rPr>
          <w:rFonts w:ascii="Arial" w:hAnsi="Arial" w:cs="Arial"/>
          <w:sz w:val="24"/>
          <w:szCs w:val="24"/>
        </w:rPr>
        <w:t>da</w:t>
      </w:r>
      <w:r w:rsidRPr="00DA3DCF">
        <w:rPr>
          <w:rFonts w:ascii="Arial" w:hAnsi="Arial" w:cs="Arial"/>
          <w:sz w:val="24"/>
          <w:szCs w:val="24"/>
        </w:rPr>
        <w:t xml:space="preserve"> Lei Municipal </w:t>
      </w:r>
      <w:r w:rsidR="0061741C" w:rsidRPr="00DA3DCF">
        <w:rPr>
          <w:rFonts w:ascii="Arial" w:hAnsi="Arial" w:cs="Arial"/>
          <w:sz w:val="24"/>
          <w:szCs w:val="24"/>
        </w:rPr>
        <w:t xml:space="preserve">nº </w:t>
      </w:r>
      <w:r w:rsidRPr="00DA3DCF">
        <w:rPr>
          <w:rFonts w:ascii="Arial" w:hAnsi="Arial" w:cs="Arial"/>
          <w:sz w:val="24"/>
          <w:szCs w:val="24"/>
        </w:rPr>
        <w:t>3.6</w:t>
      </w:r>
      <w:r w:rsidR="0061741C" w:rsidRPr="00DA3DCF">
        <w:rPr>
          <w:rFonts w:ascii="Arial" w:hAnsi="Arial" w:cs="Arial"/>
          <w:sz w:val="24"/>
          <w:szCs w:val="24"/>
        </w:rPr>
        <w:t>56</w:t>
      </w:r>
      <w:r w:rsidRPr="00DA3DCF">
        <w:rPr>
          <w:rFonts w:ascii="Arial" w:hAnsi="Arial" w:cs="Arial"/>
          <w:sz w:val="24"/>
          <w:szCs w:val="24"/>
        </w:rPr>
        <w:t xml:space="preserve"> de 2</w:t>
      </w:r>
      <w:r w:rsidR="0061741C" w:rsidRPr="00DA3DCF">
        <w:rPr>
          <w:rFonts w:ascii="Arial" w:hAnsi="Arial" w:cs="Arial"/>
          <w:sz w:val="24"/>
          <w:szCs w:val="24"/>
        </w:rPr>
        <w:t>9</w:t>
      </w:r>
      <w:r w:rsidRPr="00DA3DCF">
        <w:rPr>
          <w:rFonts w:ascii="Arial" w:hAnsi="Arial" w:cs="Arial"/>
          <w:sz w:val="24"/>
          <w:szCs w:val="24"/>
        </w:rPr>
        <w:t xml:space="preserve"> de </w:t>
      </w:r>
      <w:r w:rsidR="0061741C" w:rsidRPr="00DA3DCF">
        <w:rPr>
          <w:rFonts w:ascii="Arial" w:hAnsi="Arial" w:cs="Arial"/>
          <w:sz w:val="24"/>
          <w:szCs w:val="24"/>
        </w:rPr>
        <w:t>agosto</w:t>
      </w:r>
      <w:r w:rsidRPr="00DA3DCF">
        <w:rPr>
          <w:rFonts w:ascii="Arial" w:hAnsi="Arial" w:cs="Arial"/>
          <w:sz w:val="24"/>
          <w:szCs w:val="24"/>
        </w:rPr>
        <w:t xml:space="preserve"> de 2014,</w:t>
      </w:r>
      <w:r w:rsidR="004A77EC">
        <w:rPr>
          <w:rFonts w:ascii="Arial" w:hAnsi="Arial" w:cs="Arial"/>
          <w:sz w:val="24"/>
          <w:szCs w:val="24"/>
        </w:rPr>
        <w:t xml:space="preserve"> referente </w:t>
      </w:r>
      <w:r w:rsidR="00A70F7F">
        <w:rPr>
          <w:rFonts w:ascii="Arial" w:hAnsi="Arial" w:cs="Arial"/>
          <w:sz w:val="24"/>
          <w:szCs w:val="24"/>
        </w:rPr>
        <w:t>à</w:t>
      </w:r>
      <w:r w:rsidR="004A77EC">
        <w:rPr>
          <w:rFonts w:ascii="Arial" w:hAnsi="Arial" w:cs="Arial"/>
          <w:sz w:val="24"/>
          <w:szCs w:val="24"/>
        </w:rPr>
        <w:t xml:space="preserve"> cobrança fracionada da tarifa de pós-utilização da Zona Azul,</w:t>
      </w:r>
      <w:r w:rsidRPr="00DA3DCF">
        <w:rPr>
          <w:rFonts w:ascii="Arial" w:hAnsi="Arial" w:cs="Arial"/>
          <w:sz w:val="24"/>
          <w:szCs w:val="24"/>
        </w:rPr>
        <w:t xml:space="preserve"> </w:t>
      </w:r>
      <w:r w:rsidR="0061741C" w:rsidRPr="00DA3DCF">
        <w:rPr>
          <w:rFonts w:ascii="Arial" w:hAnsi="Arial" w:cs="Arial"/>
          <w:sz w:val="24"/>
          <w:szCs w:val="24"/>
        </w:rPr>
        <w:t>dando outras providências</w:t>
      </w:r>
      <w:r w:rsidR="00E2476C" w:rsidRPr="00DA3DCF">
        <w:rPr>
          <w:rFonts w:ascii="Arial" w:hAnsi="Arial" w:cs="Arial"/>
          <w:sz w:val="24"/>
          <w:szCs w:val="24"/>
        </w:rPr>
        <w:t xml:space="preserve">. </w:t>
      </w:r>
    </w:p>
    <w:p w:rsidR="00E2476C" w:rsidRPr="00DA3DCF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DA3DCF" w:rsidRDefault="00E2476C" w:rsidP="00E247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2476C" w:rsidRPr="00DA3DCF" w:rsidRDefault="00E2476C" w:rsidP="005F5CC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A3DCF">
        <w:rPr>
          <w:rFonts w:ascii="Arial" w:hAnsi="Arial" w:cs="Arial"/>
          <w:sz w:val="24"/>
          <w:szCs w:val="24"/>
        </w:rPr>
        <w:t xml:space="preserve">Denis Eduardo Andia, Prefeito do município de Santa Bárbara d’Oeste, Estado de São Paulo, no uso das atribuições que lhe são conferidas por lei, faz saber que a Câmara Municipal aprovou o Projeto de Lei de autoria do Vereador </w:t>
      </w:r>
      <w:r w:rsidR="0061741C" w:rsidRPr="00DA3DCF">
        <w:rPr>
          <w:rFonts w:ascii="Arial" w:hAnsi="Arial" w:cs="Arial"/>
          <w:sz w:val="24"/>
          <w:szCs w:val="24"/>
        </w:rPr>
        <w:t>Valdenor de Jesus Gonçalves Fonseca</w:t>
      </w:r>
      <w:r w:rsidRPr="00DA3DCF">
        <w:rPr>
          <w:rFonts w:ascii="Arial" w:hAnsi="Arial" w:cs="Arial"/>
          <w:sz w:val="24"/>
          <w:szCs w:val="24"/>
        </w:rPr>
        <w:t xml:space="preserve"> e ele sanciona e promulga a seguinte Lei:</w:t>
      </w:r>
    </w:p>
    <w:p w:rsidR="00E2476C" w:rsidRPr="00DA3DCF" w:rsidRDefault="00E2476C" w:rsidP="005F5CC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1741C" w:rsidRPr="00DA3DCF" w:rsidRDefault="005F5CCF" w:rsidP="005F5CC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A3DCF">
        <w:rPr>
          <w:rFonts w:ascii="Arial" w:hAnsi="Arial" w:cs="Arial"/>
          <w:sz w:val="24"/>
          <w:szCs w:val="24"/>
        </w:rPr>
        <w:t xml:space="preserve">Art. 1º O </w:t>
      </w:r>
      <w:r w:rsidR="0061741C" w:rsidRPr="00DA3DCF">
        <w:rPr>
          <w:rFonts w:ascii="Arial" w:hAnsi="Arial" w:cs="Arial"/>
          <w:sz w:val="24"/>
          <w:szCs w:val="24"/>
        </w:rPr>
        <w:t xml:space="preserve">parágrafo 3º </w:t>
      </w:r>
      <w:r w:rsidR="004C68B1">
        <w:rPr>
          <w:rFonts w:ascii="Arial" w:hAnsi="Arial" w:cs="Arial"/>
          <w:sz w:val="24"/>
          <w:szCs w:val="24"/>
        </w:rPr>
        <w:t xml:space="preserve">do artigo 1º </w:t>
      </w:r>
      <w:bookmarkStart w:id="0" w:name="_GoBack"/>
      <w:bookmarkEnd w:id="0"/>
      <w:r w:rsidR="0061741C" w:rsidRPr="00DA3DCF">
        <w:rPr>
          <w:rFonts w:ascii="Arial" w:hAnsi="Arial" w:cs="Arial"/>
          <w:sz w:val="24"/>
          <w:szCs w:val="24"/>
        </w:rPr>
        <w:t>da Lei Municipal nº 3.656 de 29 de agosto de 2014 passa a ter a seguinte redação:</w:t>
      </w:r>
    </w:p>
    <w:p w:rsidR="0061741C" w:rsidRPr="00DA3DCF" w:rsidRDefault="0061741C" w:rsidP="005F5CC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5CCF" w:rsidRPr="00DA3DCF" w:rsidRDefault="00DA3DCF" w:rsidP="005F5CC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A3DCF">
        <w:rPr>
          <w:rFonts w:ascii="Arial" w:hAnsi="Arial" w:cs="Arial"/>
          <w:sz w:val="24"/>
          <w:szCs w:val="24"/>
        </w:rPr>
        <w:t>“Art. 1º O P</w:t>
      </w:r>
      <w:r w:rsidR="005F5CCF" w:rsidRPr="00DA3DCF">
        <w:rPr>
          <w:rFonts w:ascii="Arial" w:hAnsi="Arial" w:cs="Arial"/>
          <w:sz w:val="24"/>
          <w:szCs w:val="24"/>
        </w:rPr>
        <w:t>oder Executivo fica autorizado a conceder isenção do estacionamento aos veículos que se encontrarem estacionados sem o pagamento da tarifa ou com o tempo expirado.</w:t>
      </w:r>
    </w:p>
    <w:p w:rsidR="005F5CCF" w:rsidRPr="00DA3DCF" w:rsidRDefault="005F5CCF" w:rsidP="005F5CC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A3DCF">
        <w:rPr>
          <w:rFonts w:ascii="Arial" w:hAnsi="Arial" w:cs="Arial"/>
          <w:sz w:val="24"/>
          <w:szCs w:val="24"/>
        </w:rPr>
        <w:t xml:space="preserve"> </w:t>
      </w:r>
    </w:p>
    <w:p w:rsidR="005F5CCF" w:rsidRPr="00DA3DCF" w:rsidRDefault="005F5CCF" w:rsidP="00DA3DC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A3DCF">
        <w:rPr>
          <w:rFonts w:ascii="Arial" w:hAnsi="Arial" w:cs="Arial"/>
          <w:sz w:val="24"/>
          <w:szCs w:val="24"/>
        </w:rPr>
        <w:t xml:space="preserve"> </w:t>
      </w:r>
      <w:r w:rsidR="00DA3DCF" w:rsidRPr="00DA3DCF">
        <w:rPr>
          <w:rFonts w:ascii="Arial" w:hAnsi="Arial" w:cs="Arial"/>
          <w:sz w:val="24"/>
          <w:szCs w:val="24"/>
        </w:rPr>
        <w:t>...</w:t>
      </w:r>
      <w:r w:rsidRPr="00DA3DCF">
        <w:rPr>
          <w:rFonts w:ascii="Arial" w:hAnsi="Arial" w:cs="Arial"/>
          <w:sz w:val="24"/>
          <w:szCs w:val="24"/>
        </w:rPr>
        <w:t xml:space="preserve"> </w:t>
      </w:r>
    </w:p>
    <w:p w:rsidR="005F5CCF" w:rsidRPr="00DA3DCF" w:rsidRDefault="005F5CCF" w:rsidP="005F5CC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5CCF" w:rsidRPr="00DA3DCF" w:rsidRDefault="005F5CCF" w:rsidP="005F5CC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A3DCF">
        <w:rPr>
          <w:rFonts w:ascii="Arial" w:hAnsi="Arial" w:cs="Arial"/>
          <w:sz w:val="24"/>
          <w:szCs w:val="24"/>
        </w:rPr>
        <w:t xml:space="preserve">  § 3º No caso do não pagamento da tarifa correspondente ao tempo de ocupação do espaço público, </w:t>
      </w:r>
      <w:r w:rsidR="00DA3DCF" w:rsidRPr="00DA3DCF">
        <w:rPr>
          <w:rFonts w:ascii="Arial" w:hAnsi="Arial" w:cs="Arial"/>
          <w:sz w:val="24"/>
          <w:szCs w:val="24"/>
        </w:rPr>
        <w:t>após os 15 (</w:t>
      </w:r>
      <w:r w:rsidR="00EA2C3F" w:rsidRPr="00DA3DCF">
        <w:rPr>
          <w:rFonts w:ascii="Arial" w:hAnsi="Arial" w:cs="Arial"/>
          <w:sz w:val="24"/>
          <w:szCs w:val="24"/>
        </w:rPr>
        <w:t xml:space="preserve">quinze) minutos de gratuidade, previsto no §1º desta Lei, </w:t>
      </w:r>
      <w:r w:rsidR="00106BAA">
        <w:rPr>
          <w:rFonts w:ascii="Arial" w:hAnsi="Arial" w:cs="Arial"/>
          <w:sz w:val="24"/>
          <w:szCs w:val="24"/>
        </w:rPr>
        <w:t xml:space="preserve">ou expirado o horário do término do período pago, </w:t>
      </w:r>
      <w:r w:rsidRPr="00DA3DCF">
        <w:rPr>
          <w:rFonts w:ascii="Arial" w:hAnsi="Arial" w:cs="Arial"/>
          <w:sz w:val="24"/>
          <w:szCs w:val="24"/>
        </w:rPr>
        <w:t>o usuário terá o prazo de até três horas contados a partir do horário do AVISO DE COBRANÇA DA TARIFA, para efetuar o pagamento da tarifa de Pós – Utilização,</w:t>
      </w:r>
      <w:r w:rsidR="00DA3DCF" w:rsidRPr="00DA3DCF">
        <w:rPr>
          <w:rFonts w:ascii="Arial" w:hAnsi="Arial" w:cs="Arial"/>
          <w:sz w:val="24"/>
          <w:szCs w:val="24"/>
        </w:rPr>
        <w:t xml:space="preserve"> de forma fracionada a cobrança do tempo utilizado que o condutor permaneceu estacionado,</w:t>
      </w:r>
      <w:r w:rsidR="00DA3DCF">
        <w:rPr>
          <w:rFonts w:ascii="Arial" w:hAnsi="Arial" w:cs="Arial"/>
          <w:sz w:val="24"/>
          <w:szCs w:val="24"/>
        </w:rPr>
        <w:t xml:space="preserve"> </w:t>
      </w:r>
      <w:r w:rsidRPr="00DA3DCF">
        <w:rPr>
          <w:rFonts w:ascii="Arial" w:hAnsi="Arial" w:cs="Arial"/>
          <w:sz w:val="24"/>
          <w:szCs w:val="24"/>
        </w:rPr>
        <w:t>respeitando sempre o limite máximo de permanência na mesma vaga.</w:t>
      </w:r>
      <w:r w:rsidR="00A70F7F">
        <w:rPr>
          <w:rFonts w:ascii="Arial" w:hAnsi="Arial" w:cs="Arial"/>
          <w:sz w:val="24"/>
          <w:szCs w:val="24"/>
        </w:rPr>
        <w:t xml:space="preserve"> </w:t>
      </w:r>
      <w:r w:rsidR="00A70F7F">
        <w:rPr>
          <w:rFonts w:ascii="Arial" w:hAnsi="Arial" w:cs="Arial"/>
          <w:b/>
          <w:sz w:val="24"/>
          <w:szCs w:val="24"/>
        </w:rPr>
        <w:t>(NR)</w:t>
      </w:r>
      <w:r w:rsidR="00DA3DCF" w:rsidRPr="00DA3DCF">
        <w:rPr>
          <w:rFonts w:ascii="Arial" w:hAnsi="Arial" w:cs="Arial"/>
          <w:sz w:val="24"/>
          <w:szCs w:val="24"/>
        </w:rPr>
        <w:t>”</w:t>
      </w:r>
    </w:p>
    <w:p w:rsidR="005F5CCF" w:rsidRPr="00DA3DCF" w:rsidRDefault="005F5CCF" w:rsidP="005F5CC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5CCF" w:rsidRPr="00DA3DCF" w:rsidRDefault="005F5CCF" w:rsidP="005F5CC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A3DCF">
        <w:rPr>
          <w:rFonts w:ascii="Arial" w:hAnsi="Arial" w:cs="Arial"/>
          <w:sz w:val="24"/>
          <w:szCs w:val="24"/>
        </w:rPr>
        <w:t>Art. 2º - Esta lei entrará em vigor na data de sua publicação, revoga</w:t>
      </w:r>
      <w:r w:rsidR="00AA799B">
        <w:rPr>
          <w:rFonts w:ascii="Arial" w:hAnsi="Arial" w:cs="Arial"/>
          <w:sz w:val="24"/>
          <w:szCs w:val="24"/>
        </w:rPr>
        <w:t>n</w:t>
      </w:r>
      <w:r w:rsidRPr="00DA3DCF">
        <w:rPr>
          <w:rFonts w:ascii="Arial" w:hAnsi="Arial" w:cs="Arial"/>
          <w:sz w:val="24"/>
          <w:szCs w:val="24"/>
        </w:rPr>
        <w:t>d</w:t>
      </w:r>
      <w:r w:rsidR="00AA799B">
        <w:rPr>
          <w:rFonts w:ascii="Arial" w:hAnsi="Arial" w:cs="Arial"/>
          <w:sz w:val="24"/>
          <w:szCs w:val="24"/>
        </w:rPr>
        <w:t>o</w:t>
      </w:r>
      <w:r w:rsidRPr="00DA3DCF">
        <w:rPr>
          <w:rFonts w:ascii="Arial" w:hAnsi="Arial" w:cs="Arial"/>
          <w:sz w:val="24"/>
          <w:szCs w:val="24"/>
        </w:rPr>
        <w:t xml:space="preserve"> as disposições contrári</w:t>
      </w:r>
      <w:r w:rsidR="00AA799B">
        <w:rPr>
          <w:rFonts w:ascii="Arial" w:hAnsi="Arial" w:cs="Arial"/>
          <w:sz w:val="24"/>
          <w:szCs w:val="24"/>
        </w:rPr>
        <w:t>a</w:t>
      </w:r>
      <w:r w:rsidRPr="00DA3DCF">
        <w:rPr>
          <w:rFonts w:ascii="Arial" w:hAnsi="Arial" w:cs="Arial"/>
          <w:sz w:val="24"/>
          <w:szCs w:val="24"/>
        </w:rPr>
        <w:t xml:space="preserve">s.     </w:t>
      </w:r>
    </w:p>
    <w:p w:rsidR="005F5CCF" w:rsidRPr="00DA3DCF" w:rsidRDefault="005F5CCF" w:rsidP="005F5CC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5CCF" w:rsidRPr="00DA3DCF" w:rsidRDefault="005F5CCF" w:rsidP="005F5CC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A3DCF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2F14">
        <w:rPr>
          <w:rFonts w:ascii="Arial" w:hAnsi="Arial" w:cs="Arial"/>
          <w:sz w:val="24"/>
          <w:szCs w:val="24"/>
        </w:rPr>
        <w:t>05</w:t>
      </w:r>
      <w:r w:rsidRPr="00DA3DCF">
        <w:rPr>
          <w:rFonts w:ascii="Arial" w:hAnsi="Arial" w:cs="Arial"/>
          <w:sz w:val="24"/>
          <w:szCs w:val="24"/>
        </w:rPr>
        <w:t xml:space="preserve"> de </w:t>
      </w:r>
      <w:r w:rsidR="00DA3DCF" w:rsidRPr="00DA3DCF">
        <w:rPr>
          <w:rFonts w:ascii="Arial" w:hAnsi="Arial" w:cs="Arial"/>
          <w:sz w:val="24"/>
          <w:szCs w:val="24"/>
        </w:rPr>
        <w:t>setembro</w:t>
      </w:r>
      <w:r w:rsidRPr="00DA3DCF">
        <w:rPr>
          <w:rFonts w:ascii="Arial" w:hAnsi="Arial" w:cs="Arial"/>
          <w:sz w:val="24"/>
          <w:szCs w:val="24"/>
        </w:rPr>
        <w:t xml:space="preserve"> de 201</w:t>
      </w:r>
      <w:r w:rsidR="00DA3DCF" w:rsidRPr="00DA3DCF">
        <w:rPr>
          <w:rFonts w:ascii="Arial" w:hAnsi="Arial" w:cs="Arial"/>
          <w:sz w:val="24"/>
          <w:szCs w:val="24"/>
        </w:rPr>
        <w:t>9</w:t>
      </w:r>
      <w:r w:rsidRPr="00DA3DCF">
        <w:rPr>
          <w:rFonts w:ascii="Arial" w:hAnsi="Arial" w:cs="Arial"/>
          <w:sz w:val="24"/>
          <w:szCs w:val="24"/>
        </w:rPr>
        <w:t>.</w:t>
      </w:r>
    </w:p>
    <w:p w:rsidR="005F5CCF" w:rsidRPr="00DA3DCF" w:rsidRDefault="005F5CCF" w:rsidP="005F5C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F5CCF" w:rsidRPr="00DA3DCF" w:rsidRDefault="005F5CCF" w:rsidP="005F5C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A3DCF" w:rsidRPr="00DA3DCF" w:rsidRDefault="00DA3DCF" w:rsidP="00DA3DC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A3DCF">
        <w:rPr>
          <w:rFonts w:ascii="Arial" w:hAnsi="Arial" w:cs="Arial"/>
          <w:b/>
          <w:sz w:val="24"/>
          <w:szCs w:val="24"/>
        </w:rPr>
        <w:t>Valdenor de Jesus G. Fonseca</w:t>
      </w:r>
    </w:p>
    <w:p w:rsidR="00DA3DCF" w:rsidRPr="00DA3DCF" w:rsidRDefault="00DA3DCF" w:rsidP="00DA3DC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A3DCF">
        <w:rPr>
          <w:rFonts w:ascii="Arial" w:hAnsi="Arial" w:cs="Arial"/>
          <w:sz w:val="24"/>
          <w:szCs w:val="24"/>
        </w:rPr>
        <w:t>“Jesus Vendedor”</w:t>
      </w:r>
    </w:p>
    <w:p w:rsidR="005F5CCF" w:rsidRPr="00DA3DCF" w:rsidRDefault="00DA3DCF" w:rsidP="00DA3DC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A3DCF">
        <w:rPr>
          <w:rFonts w:ascii="Arial" w:hAnsi="Arial" w:cs="Arial"/>
          <w:b/>
          <w:sz w:val="24"/>
          <w:szCs w:val="24"/>
        </w:rPr>
        <w:t>-Vereador-</w:t>
      </w:r>
    </w:p>
    <w:p w:rsidR="005F5CCF" w:rsidRPr="00DA3DCF" w:rsidRDefault="005F5CCF" w:rsidP="005F5CC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5CCF" w:rsidRPr="00DA3DCF" w:rsidRDefault="005F5CCF" w:rsidP="005F5CC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A3DCF">
        <w:rPr>
          <w:rFonts w:ascii="Arial" w:hAnsi="Arial" w:cs="Arial"/>
          <w:b/>
          <w:sz w:val="24"/>
          <w:szCs w:val="24"/>
          <w:u w:val="single"/>
        </w:rPr>
        <w:t>Exposição de Motivos</w:t>
      </w:r>
    </w:p>
    <w:p w:rsidR="005F5CCF" w:rsidRPr="00DA3DCF" w:rsidRDefault="005F5CCF" w:rsidP="005F5CCF">
      <w:pPr>
        <w:autoSpaceDE w:val="0"/>
        <w:autoSpaceDN w:val="0"/>
        <w:adjustRightInd w:val="0"/>
        <w:spacing w:after="120" w:line="36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5F5CCF" w:rsidRPr="009053C6" w:rsidRDefault="005F5CCF" w:rsidP="004A77EC">
      <w:pPr>
        <w:autoSpaceDE w:val="0"/>
        <w:autoSpaceDN w:val="0"/>
        <w:adjustRightInd w:val="0"/>
        <w:spacing w:after="120"/>
        <w:ind w:firstLine="1418"/>
        <w:jc w:val="both"/>
        <w:rPr>
          <w:rFonts w:ascii="Arial" w:hAnsi="Arial" w:cs="Arial"/>
          <w:sz w:val="24"/>
          <w:szCs w:val="24"/>
        </w:rPr>
      </w:pPr>
      <w:r w:rsidRPr="009053C6">
        <w:rPr>
          <w:rFonts w:ascii="Arial" w:hAnsi="Arial" w:cs="Arial"/>
          <w:sz w:val="24"/>
          <w:szCs w:val="24"/>
        </w:rPr>
        <w:t>Senhor presidente,</w:t>
      </w:r>
    </w:p>
    <w:p w:rsidR="005F5CCF" w:rsidRPr="009053C6" w:rsidRDefault="005F5CCF" w:rsidP="004A77EC">
      <w:pPr>
        <w:autoSpaceDE w:val="0"/>
        <w:autoSpaceDN w:val="0"/>
        <w:adjustRightInd w:val="0"/>
        <w:spacing w:after="120"/>
        <w:ind w:firstLine="1418"/>
        <w:jc w:val="both"/>
        <w:rPr>
          <w:rFonts w:ascii="Arial" w:hAnsi="Arial" w:cs="Arial"/>
          <w:sz w:val="24"/>
          <w:szCs w:val="24"/>
        </w:rPr>
      </w:pPr>
      <w:r w:rsidRPr="009053C6">
        <w:rPr>
          <w:rFonts w:ascii="Arial" w:hAnsi="Arial" w:cs="Arial"/>
          <w:sz w:val="24"/>
          <w:szCs w:val="24"/>
        </w:rPr>
        <w:t xml:space="preserve">Senhores vereadores, </w:t>
      </w:r>
    </w:p>
    <w:p w:rsidR="00B77BC7" w:rsidRPr="009053C6" w:rsidRDefault="005F5CCF" w:rsidP="004A77EC">
      <w:pPr>
        <w:pStyle w:val="NormalWeb"/>
        <w:ind w:firstLine="1418"/>
        <w:jc w:val="both"/>
        <w:rPr>
          <w:rFonts w:ascii="Arial" w:hAnsi="Arial" w:cs="Arial"/>
        </w:rPr>
      </w:pPr>
      <w:r w:rsidRPr="009053C6">
        <w:rPr>
          <w:rFonts w:ascii="Arial" w:hAnsi="Arial" w:cs="Arial"/>
        </w:rPr>
        <w:t xml:space="preserve">Devido a tanta polêmica em torno da </w:t>
      </w:r>
      <w:r w:rsidR="00B77BC7" w:rsidRPr="009053C6">
        <w:rPr>
          <w:rFonts w:ascii="Arial" w:hAnsi="Arial" w:cs="Arial"/>
        </w:rPr>
        <w:t>cobrança da tarifa de pós-utilização da Zona Azul, onde o usuário é obrigado a pagar o valor correspondente a 5 (cinco) vezes o valor da tarifa de 30 (tr</w:t>
      </w:r>
      <w:r w:rsidR="00512F14">
        <w:rPr>
          <w:rFonts w:ascii="Arial" w:hAnsi="Arial" w:cs="Arial"/>
        </w:rPr>
        <w:t>inta) minutos, resolvi alterar a</w:t>
      </w:r>
      <w:r w:rsidR="00B77BC7" w:rsidRPr="009053C6">
        <w:rPr>
          <w:rFonts w:ascii="Arial" w:hAnsi="Arial" w:cs="Arial"/>
        </w:rPr>
        <w:t xml:space="preserve"> Lei Municipal 3.656 de 29 de agosto de 2014, </w:t>
      </w:r>
      <w:r w:rsidRPr="009053C6">
        <w:rPr>
          <w:rFonts w:ascii="Arial" w:hAnsi="Arial" w:cs="Arial"/>
        </w:rPr>
        <w:t xml:space="preserve">que dispõe sobre a tolerância de 15 minutos ao sistema de estacionamento rotativo pago, nas vias e logradouros públicos do município, </w:t>
      </w:r>
      <w:r w:rsidR="009053C6" w:rsidRPr="009053C6">
        <w:rPr>
          <w:rFonts w:ascii="Arial" w:hAnsi="Arial" w:cs="Arial"/>
        </w:rPr>
        <w:t xml:space="preserve">com o objetivo da cobrança </w:t>
      </w:r>
      <w:r w:rsidR="00A70F7F">
        <w:rPr>
          <w:rFonts w:ascii="Arial" w:hAnsi="Arial" w:cs="Arial"/>
        </w:rPr>
        <w:t xml:space="preserve">da tarifa de pós-utilização </w:t>
      </w:r>
      <w:r w:rsidR="009053C6" w:rsidRPr="009053C6">
        <w:rPr>
          <w:rFonts w:ascii="Arial" w:hAnsi="Arial" w:cs="Arial"/>
        </w:rPr>
        <w:t>se</w:t>
      </w:r>
      <w:r w:rsidR="00A70F7F">
        <w:rPr>
          <w:rFonts w:ascii="Arial" w:hAnsi="Arial" w:cs="Arial"/>
        </w:rPr>
        <w:t>ja</w:t>
      </w:r>
      <w:r w:rsidR="009053C6" w:rsidRPr="009053C6">
        <w:rPr>
          <w:rFonts w:ascii="Arial" w:hAnsi="Arial" w:cs="Arial"/>
        </w:rPr>
        <w:t xml:space="preserve"> </w:t>
      </w:r>
      <w:r w:rsidR="00A70F7F">
        <w:rPr>
          <w:rFonts w:ascii="Arial" w:hAnsi="Arial" w:cs="Arial"/>
        </w:rPr>
        <w:t>realizada</w:t>
      </w:r>
      <w:r w:rsidR="009053C6" w:rsidRPr="009053C6">
        <w:rPr>
          <w:rFonts w:ascii="Arial" w:hAnsi="Arial" w:cs="Arial"/>
        </w:rPr>
        <w:t xml:space="preserve"> de forma fracionada ao tempo em que o usuário permaneceu na vaga, </w:t>
      </w:r>
      <w:r w:rsidR="009053C6">
        <w:rPr>
          <w:rFonts w:ascii="Arial" w:hAnsi="Arial" w:cs="Arial"/>
        </w:rPr>
        <w:t xml:space="preserve">não penalizando de </w:t>
      </w:r>
      <w:r w:rsidR="00A70F7F">
        <w:rPr>
          <w:rFonts w:ascii="Arial" w:hAnsi="Arial" w:cs="Arial"/>
        </w:rPr>
        <w:t xml:space="preserve">maneira </w:t>
      </w:r>
      <w:r w:rsidR="009053C6">
        <w:rPr>
          <w:rFonts w:ascii="Arial" w:hAnsi="Arial" w:cs="Arial"/>
        </w:rPr>
        <w:t xml:space="preserve">injusta sobre o período </w:t>
      </w:r>
      <w:r w:rsidR="00A70F7F">
        <w:rPr>
          <w:rFonts w:ascii="Arial" w:hAnsi="Arial" w:cs="Arial"/>
        </w:rPr>
        <w:t xml:space="preserve">a mais </w:t>
      </w:r>
      <w:r w:rsidR="009053C6">
        <w:rPr>
          <w:rFonts w:ascii="Arial" w:hAnsi="Arial" w:cs="Arial"/>
        </w:rPr>
        <w:t>que utilizou</w:t>
      </w:r>
      <w:r w:rsidR="00A70F7F">
        <w:rPr>
          <w:rFonts w:ascii="Arial" w:hAnsi="Arial" w:cs="Arial"/>
        </w:rPr>
        <w:t xml:space="preserve"> o estacionamento.</w:t>
      </w:r>
      <w:r w:rsidR="009053C6">
        <w:rPr>
          <w:rFonts w:ascii="Arial" w:hAnsi="Arial" w:cs="Arial"/>
        </w:rPr>
        <w:t xml:space="preserve"> </w:t>
      </w:r>
    </w:p>
    <w:p w:rsidR="00B77BC7" w:rsidRPr="00A70F7F" w:rsidRDefault="00A70F7F" w:rsidP="004A77EC">
      <w:pPr>
        <w:pStyle w:val="NormalWeb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Contando com o apoio dos caros colegas</w:t>
      </w:r>
      <w:r w:rsidRPr="00A70F7F">
        <w:rPr>
          <w:rFonts w:ascii="Arial" w:hAnsi="Arial" w:cs="Arial"/>
        </w:rPr>
        <w:t>, submetemos á análise dos nobres Vereadores desta egrégia Casa o presente Projeto de Lei, esperando que o mesmo seja discutido e aprimorado de forma a alcançar os objetivos constantes da propositura.</w:t>
      </w:r>
    </w:p>
    <w:sectPr w:rsidR="00B77BC7" w:rsidRPr="00A70F7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827" w:rsidRDefault="007C0827">
      <w:r>
        <w:separator/>
      </w:r>
    </w:p>
  </w:endnote>
  <w:endnote w:type="continuationSeparator" w:id="0">
    <w:p w:rsidR="007C0827" w:rsidRDefault="007C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827" w:rsidRDefault="007C0827">
      <w:r>
        <w:separator/>
      </w:r>
    </w:p>
  </w:footnote>
  <w:footnote w:type="continuationSeparator" w:id="0">
    <w:p w:rsidR="007C0827" w:rsidRDefault="007C0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F5CC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CBFA9B4" wp14:editId="4FDE28B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2CBFA9B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CCFBE1" wp14:editId="0AE7A2D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F5CC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C81DA3" wp14:editId="7425A6C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18CCFBE1" id="Text Box 4" o:spid="_x0000_s1027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F5CCF">
                    <w:r>
                      <w:rPr>
                        <w:noProof/>
                      </w:rPr>
                      <w:drawing>
                        <wp:inline distT="0" distB="0" distL="0" distR="0" wp14:anchorId="0CC81DA3" wp14:editId="7425A6C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C2490" w:rsidRDefault="005C2490"/>
  <w:p w:rsidR="00DC015C" w:rsidRDefault="007C082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061A3B"/>
    <w:rsid w:val="000F1ECD"/>
    <w:rsid w:val="00106BAA"/>
    <w:rsid w:val="00176420"/>
    <w:rsid w:val="00185DFF"/>
    <w:rsid w:val="001B478A"/>
    <w:rsid w:val="001D1394"/>
    <w:rsid w:val="00280063"/>
    <w:rsid w:val="0033648A"/>
    <w:rsid w:val="00373483"/>
    <w:rsid w:val="003D3AA8"/>
    <w:rsid w:val="00454EAC"/>
    <w:rsid w:val="0049057E"/>
    <w:rsid w:val="004A77EC"/>
    <w:rsid w:val="004B57DB"/>
    <w:rsid w:val="004C67DE"/>
    <w:rsid w:val="004C68B1"/>
    <w:rsid w:val="004D01D0"/>
    <w:rsid w:val="00512F14"/>
    <w:rsid w:val="005C2490"/>
    <w:rsid w:val="005F5CCF"/>
    <w:rsid w:val="0061741C"/>
    <w:rsid w:val="006F08A6"/>
    <w:rsid w:val="00705ABB"/>
    <w:rsid w:val="007C0827"/>
    <w:rsid w:val="009053C6"/>
    <w:rsid w:val="009D1CB4"/>
    <w:rsid w:val="009F196D"/>
    <w:rsid w:val="00A70F7F"/>
    <w:rsid w:val="00A71CAF"/>
    <w:rsid w:val="00A9035B"/>
    <w:rsid w:val="00AA799B"/>
    <w:rsid w:val="00AE702A"/>
    <w:rsid w:val="00B413BD"/>
    <w:rsid w:val="00B77BC7"/>
    <w:rsid w:val="00C87EFC"/>
    <w:rsid w:val="00CD613B"/>
    <w:rsid w:val="00CF7F49"/>
    <w:rsid w:val="00D26CB3"/>
    <w:rsid w:val="00DA3DCF"/>
    <w:rsid w:val="00DC015C"/>
    <w:rsid w:val="00DE6295"/>
    <w:rsid w:val="00E2476C"/>
    <w:rsid w:val="00E903BB"/>
    <w:rsid w:val="00EA2C3F"/>
    <w:rsid w:val="00EB7D7D"/>
    <w:rsid w:val="00EE7983"/>
    <w:rsid w:val="00F02DC0"/>
    <w:rsid w:val="00F16623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5F5CC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5F5C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F18C7-76A4-4D1E-B3FD-1F41A0EE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12</cp:revision>
  <cp:lastPrinted>2019-09-02T17:56:00Z</cp:lastPrinted>
  <dcterms:created xsi:type="dcterms:W3CDTF">2019-09-02T17:42:00Z</dcterms:created>
  <dcterms:modified xsi:type="dcterms:W3CDTF">2019-09-05T16:53:00Z</dcterms:modified>
</cp:coreProperties>
</file>