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4D64AF">
        <w:rPr>
          <w:rFonts w:ascii="Arial" w:hAnsi="Arial" w:cs="Arial"/>
        </w:rPr>
        <w:t>00895</w:t>
      </w:r>
      <w:r>
        <w:rPr>
          <w:rFonts w:ascii="Arial" w:hAnsi="Arial" w:cs="Arial"/>
        </w:rPr>
        <w:t>/</w:t>
      </w:r>
      <w:r w:rsidR="004D64AF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477FC" w:rsidRDefault="00D477FC" w:rsidP="00D477F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apropinqua da coleta afastamento e tratamento de esgoto domiciliar na zona rural do município.</w:t>
      </w:r>
    </w:p>
    <w:p w:rsidR="00D477FC" w:rsidRDefault="00D477FC" w:rsidP="00D477F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477FC" w:rsidRDefault="00D477FC" w:rsidP="00D477F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477FC" w:rsidRDefault="00D477FC" w:rsidP="00D477F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477FC" w:rsidRDefault="00D477FC" w:rsidP="00D477F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477FC" w:rsidRDefault="00D477FC" w:rsidP="00D477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D477FC" w:rsidRDefault="00D477FC" w:rsidP="00D477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D477FC" w:rsidRDefault="00D477FC" w:rsidP="00D477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77FC" w:rsidRDefault="00D477FC" w:rsidP="00D477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77FC" w:rsidRDefault="00D477FC" w:rsidP="00D477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D477FC" w:rsidRDefault="00D477FC" w:rsidP="00D477FC">
      <w:pPr>
        <w:jc w:val="both"/>
        <w:rPr>
          <w:rFonts w:ascii="Arial" w:hAnsi="Arial" w:cs="Arial"/>
          <w:sz w:val="24"/>
          <w:szCs w:val="24"/>
        </w:rPr>
      </w:pPr>
    </w:p>
    <w:p w:rsidR="00D477FC" w:rsidRDefault="00D477FC" w:rsidP="00D477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77FC" w:rsidRDefault="00D477FC" w:rsidP="00D477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</w:t>
      </w:r>
    </w:p>
    <w:p w:rsidR="00D477FC" w:rsidRDefault="00D477FC" w:rsidP="00D477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mesmo diploma legal, seja oficiado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477FC" w:rsidRDefault="00D477FC" w:rsidP="00D477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77FC" w:rsidRDefault="00D477FC" w:rsidP="00D477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77FC" w:rsidRDefault="00D477FC" w:rsidP="00D477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77FC" w:rsidRDefault="00D477FC" w:rsidP="00D477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77FC" w:rsidRDefault="00D477FC" w:rsidP="00D477FC">
      <w:pPr>
        <w:spacing w:line="36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Todos os bairros rurais do município são contemplados com coleta de esgoto</w:t>
      </w:r>
      <w:r w:rsidRPr="002A2D18">
        <w:rPr>
          <w:rFonts w:ascii="Arial" w:hAnsi="Arial" w:cs="Arial"/>
          <w:sz w:val="24"/>
          <w:szCs w:val="24"/>
        </w:rPr>
        <w:t>?</w:t>
      </w:r>
    </w:p>
    <w:p w:rsidR="00D477FC" w:rsidRDefault="00D477FC" w:rsidP="00D477FC">
      <w:pPr>
        <w:spacing w:line="360" w:lineRule="auto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Caso Negativo, quantos projetos existem em andamento para contemplar as residências em zona rural</w:t>
      </w:r>
      <w:r w:rsidRPr="002A2D18">
        <w:rPr>
          <w:rFonts w:ascii="Arial" w:hAnsi="Arial" w:cs="Arial"/>
          <w:sz w:val="24"/>
          <w:szCs w:val="24"/>
        </w:rPr>
        <w:t>?</w:t>
      </w:r>
    </w:p>
    <w:p w:rsidR="00D477FC" w:rsidRDefault="00D477FC" w:rsidP="00D477FC">
      <w:pPr>
        <w:spacing w:line="360" w:lineRule="auto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Existe um levantamento oficial de quantas residências não tem esgoto coletado?</w:t>
      </w:r>
    </w:p>
    <w:p w:rsidR="00D477FC" w:rsidRDefault="00D477FC" w:rsidP="00D477FC">
      <w:pPr>
        <w:spacing w:line="360" w:lineRule="auto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Após a conclusão das obras da Toledos II e ampliação da Toledos I todas as residências e bairros rurais serão beneficiados?</w:t>
      </w:r>
    </w:p>
    <w:p w:rsidR="00D477FC" w:rsidRDefault="00D477FC" w:rsidP="00D477FC">
      <w:pPr>
        <w:spacing w:line="360" w:lineRule="auto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 – Casa negativo, quantas residências ficarão sem atendimento?</w:t>
      </w:r>
      <w:r w:rsidRPr="00282553">
        <w:rPr>
          <w:rFonts w:ascii="Arial" w:hAnsi="Arial" w:cs="Arial"/>
          <w:sz w:val="24"/>
          <w:szCs w:val="24"/>
        </w:rPr>
        <w:t xml:space="preserve"> </w:t>
      </w:r>
    </w:p>
    <w:p w:rsidR="00D477FC" w:rsidRDefault="00D477FC" w:rsidP="00D477FC">
      <w:pPr>
        <w:spacing w:line="360" w:lineRule="auto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– Qual o prazo final para conclusão das obras?</w:t>
      </w:r>
    </w:p>
    <w:p w:rsidR="00D477FC" w:rsidRDefault="00D477FC" w:rsidP="00D477FC">
      <w:pPr>
        <w:spacing w:line="360" w:lineRule="auto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– Outras informações que julgarem pertinentes?</w:t>
      </w:r>
    </w:p>
    <w:p w:rsidR="00D477FC" w:rsidRDefault="00D477FC" w:rsidP="00D477FC">
      <w:pPr>
        <w:spacing w:line="360" w:lineRule="auto"/>
        <w:ind w:firstLine="1418"/>
        <w:rPr>
          <w:rFonts w:ascii="Arial" w:hAnsi="Arial" w:cs="Arial"/>
          <w:sz w:val="24"/>
          <w:szCs w:val="24"/>
        </w:rPr>
      </w:pPr>
    </w:p>
    <w:p w:rsidR="00D477FC" w:rsidRDefault="00D477FC" w:rsidP="00D477FC">
      <w:pPr>
        <w:rPr>
          <w:rFonts w:ascii="Arial" w:hAnsi="Arial" w:cs="Arial"/>
          <w:b/>
          <w:sz w:val="24"/>
          <w:szCs w:val="24"/>
        </w:rPr>
      </w:pPr>
    </w:p>
    <w:p w:rsidR="00D477FC" w:rsidRDefault="00D477FC" w:rsidP="00D477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477FC" w:rsidRDefault="00D477FC" w:rsidP="00D477F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477FC" w:rsidRDefault="00D477FC" w:rsidP="00D477F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477FC" w:rsidRDefault="00D477FC" w:rsidP="00D477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fim de contribuir com o debate sobre a gestão regionalizada de problemas comuns, cremos ser de extrema importância o acesso aos elementos orçamentários, destacadamente, os parâmetros de repasses de recursos municipais.</w:t>
      </w:r>
    </w:p>
    <w:p w:rsidR="00D477FC" w:rsidRDefault="00D477FC" w:rsidP="00D477FC">
      <w:pPr>
        <w:jc w:val="both"/>
        <w:rPr>
          <w:rFonts w:ascii="Arial" w:hAnsi="Arial" w:cs="Arial"/>
          <w:sz w:val="24"/>
          <w:szCs w:val="24"/>
        </w:rPr>
      </w:pPr>
    </w:p>
    <w:p w:rsidR="00D477FC" w:rsidRDefault="00D477FC" w:rsidP="00D477FC">
      <w:pPr>
        <w:outlineLvl w:val="0"/>
        <w:rPr>
          <w:rFonts w:ascii="Arial" w:hAnsi="Arial" w:cs="Arial"/>
          <w:sz w:val="24"/>
          <w:szCs w:val="24"/>
        </w:rPr>
      </w:pPr>
    </w:p>
    <w:p w:rsidR="00D477FC" w:rsidRDefault="00D477FC" w:rsidP="00D477F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477FC" w:rsidRDefault="00D477FC" w:rsidP="00D477F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16 de agosto de 2.013.</w:t>
      </w:r>
    </w:p>
    <w:p w:rsidR="00D477FC" w:rsidRDefault="00D477FC" w:rsidP="00D477FC">
      <w:pPr>
        <w:rPr>
          <w:rFonts w:ascii="Arial" w:hAnsi="Arial" w:cs="Arial"/>
          <w:sz w:val="24"/>
          <w:szCs w:val="24"/>
        </w:rPr>
      </w:pPr>
    </w:p>
    <w:p w:rsidR="00D477FC" w:rsidRDefault="00D477FC" w:rsidP="00D477FC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477FC" w:rsidRDefault="00D477FC" w:rsidP="00D477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D477FC" w:rsidRPr="00FE04FD" w:rsidRDefault="00D477FC" w:rsidP="00D477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D477FC" w:rsidRPr="00CF7F49" w:rsidRDefault="00D477FC" w:rsidP="00D477FC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D477FC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9B9" w:rsidRDefault="007359B9">
      <w:r>
        <w:separator/>
      </w:r>
    </w:p>
  </w:endnote>
  <w:endnote w:type="continuationSeparator" w:id="0">
    <w:p w:rsidR="007359B9" w:rsidRDefault="0073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9B9" w:rsidRDefault="007359B9">
      <w:r>
        <w:separator/>
      </w:r>
    </w:p>
  </w:footnote>
  <w:footnote w:type="continuationSeparator" w:id="0">
    <w:p w:rsidR="007359B9" w:rsidRDefault="00735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E2FF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E2FF8" w:rsidRPr="00EE2FF8" w:rsidRDefault="00EE2FF8" w:rsidP="00EE2FF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E2FF8">
                  <w:rPr>
                    <w:rFonts w:ascii="Arial" w:hAnsi="Arial" w:cs="Arial"/>
                    <w:b/>
                  </w:rPr>
                  <w:t>PROTOCOLO Nº: 08289/2013     DATA: 16/08/2013     HORA: 12:19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1D6EAD"/>
    <w:rsid w:val="0033648A"/>
    <w:rsid w:val="00373483"/>
    <w:rsid w:val="003D3AA8"/>
    <w:rsid w:val="00454EAC"/>
    <w:rsid w:val="0049057E"/>
    <w:rsid w:val="004B57DB"/>
    <w:rsid w:val="004C67DE"/>
    <w:rsid w:val="004D64AF"/>
    <w:rsid w:val="00705ABB"/>
    <w:rsid w:val="007359B9"/>
    <w:rsid w:val="007B1241"/>
    <w:rsid w:val="009F196D"/>
    <w:rsid w:val="00A71CAF"/>
    <w:rsid w:val="00A9035B"/>
    <w:rsid w:val="00AE702A"/>
    <w:rsid w:val="00CD613B"/>
    <w:rsid w:val="00CF7F49"/>
    <w:rsid w:val="00D26CB3"/>
    <w:rsid w:val="00D477FC"/>
    <w:rsid w:val="00D700A6"/>
    <w:rsid w:val="00E903BB"/>
    <w:rsid w:val="00EB7D7D"/>
    <w:rsid w:val="00EE2FF8"/>
    <w:rsid w:val="00EE7983"/>
    <w:rsid w:val="00F16623"/>
    <w:rsid w:val="00F61DC7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