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2D96">
        <w:rPr>
          <w:rFonts w:ascii="Arial" w:hAnsi="Arial" w:cs="Arial"/>
        </w:rPr>
        <w:t>03629</w:t>
      </w:r>
      <w:r>
        <w:rPr>
          <w:rFonts w:ascii="Arial" w:hAnsi="Arial" w:cs="Arial"/>
        </w:rPr>
        <w:t>/</w:t>
      </w:r>
      <w:r w:rsidR="00112D9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942DF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4942DF">
        <w:rPr>
          <w:rFonts w:ascii="Arial" w:hAnsi="Arial" w:cs="Arial"/>
          <w:sz w:val="24"/>
          <w:szCs w:val="24"/>
        </w:rPr>
        <w:t>manutenção, iluminação</w:t>
      </w:r>
      <w:r w:rsidR="00AF0B42">
        <w:rPr>
          <w:rFonts w:ascii="Arial" w:hAnsi="Arial" w:cs="Arial"/>
          <w:sz w:val="24"/>
          <w:szCs w:val="24"/>
        </w:rPr>
        <w:t xml:space="preserve"> e </w:t>
      </w:r>
      <w:r w:rsidR="00E42985">
        <w:rPr>
          <w:rFonts w:ascii="Arial" w:hAnsi="Arial" w:cs="Arial"/>
          <w:sz w:val="24"/>
          <w:szCs w:val="24"/>
        </w:rPr>
        <w:t>roçagem</w:t>
      </w:r>
      <w:r w:rsidR="00D300D7">
        <w:rPr>
          <w:rFonts w:ascii="Arial" w:hAnsi="Arial" w:cs="Arial"/>
          <w:sz w:val="24"/>
          <w:szCs w:val="24"/>
        </w:rPr>
        <w:t xml:space="preserve"> </w:t>
      </w:r>
      <w:r w:rsidR="004942DF">
        <w:rPr>
          <w:rFonts w:ascii="Arial" w:hAnsi="Arial" w:cs="Arial"/>
          <w:sz w:val="24"/>
          <w:szCs w:val="24"/>
        </w:rPr>
        <w:t xml:space="preserve">das margens </w:t>
      </w:r>
      <w:r w:rsidR="00766C76">
        <w:rPr>
          <w:rFonts w:ascii="Arial" w:hAnsi="Arial" w:cs="Arial"/>
          <w:sz w:val="24"/>
          <w:szCs w:val="24"/>
        </w:rPr>
        <w:t xml:space="preserve">em toda a extensão da Rua Cândido Antônio Zanatta, </w:t>
      </w:r>
      <w:r w:rsidR="004942DF">
        <w:rPr>
          <w:rFonts w:ascii="Arial" w:hAnsi="Arial" w:cs="Arial"/>
          <w:sz w:val="24"/>
          <w:szCs w:val="24"/>
        </w:rPr>
        <w:t xml:space="preserve">no bairro </w:t>
      </w:r>
      <w:r w:rsidR="00766C76">
        <w:rPr>
          <w:rFonts w:ascii="Arial" w:hAnsi="Arial" w:cs="Arial"/>
          <w:sz w:val="24"/>
          <w:szCs w:val="24"/>
        </w:rPr>
        <w:t>Glebas Califórnia.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4942DF">
      <w:pPr>
        <w:pStyle w:val="Recuodecorpodetexto2"/>
        <w:rPr>
          <w:rFonts w:ascii="Arial" w:hAnsi="Arial" w:cs="Arial"/>
        </w:rPr>
      </w:pPr>
      <w:r w:rsidRPr="00766C76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4942DF">
        <w:rPr>
          <w:rFonts w:ascii="Arial" w:hAnsi="Arial" w:cs="Arial"/>
        </w:rPr>
        <w:t>a manutenção, iluminação e roçagem das margens em toda a extensão da Rua Cândido Antônio Zanatta, no bairro Glebas Califórnia</w:t>
      </w:r>
      <w:r w:rsidR="00766E3B" w:rsidRPr="00766C76">
        <w:rPr>
          <w:rFonts w:ascii="Arial" w:hAnsi="Arial" w:cs="Arial"/>
        </w:rPr>
        <w:t xml:space="preserve">, </w:t>
      </w:r>
      <w:r w:rsidR="004942DF">
        <w:rPr>
          <w:rFonts w:ascii="Arial" w:hAnsi="Arial" w:cs="Arial"/>
          <w:lang w:val="pt-BR"/>
        </w:rPr>
        <w:t>n</w:t>
      </w:r>
      <w:r w:rsidR="00EE421D" w:rsidRPr="00766C76">
        <w:rPr>
          <w:rFonts w:ascii="Arial" w:hAnsi="Arial" w:cs="Arial"/>
        </w:rPr>
        <w:t>este</w:t>
      </w:r>
      <w:r w:rsidR="00B848CA" w:rsidRPr="00766C76">
        <w:rPr>
          <w:rFonts w:ascii="Arial" w:hAnsi="Arial" w:cs="Arial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B3162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766C76">
        <w:rPr>
          <w:rFonts w:ascii="Arial" w:hAnsi="Arial" w:cs="Arial"/>
          <w:lang w:val="pt-BR"/>
        </w:rPr>
        <w:t>a presença de mato alto</w:t>
      </w:r>
      <w:r w:rsidR="004942DF">
        <w:rPr>
          <w:rFonts w:ascii="Arial" w:hAnsi="Arial" w:cs="Arial"/>
          <w:lang w:val="pt-BR"/>
        </w:rPr>
        <w:t>, além dos danos na via de acesso aos bairros Glebas Califórnia</w:t>
      </w:r>
      <w:r w:rsidR="00766C76">
        <w:rPr>
          <w:rFonts w:ascii="Arial" w:hAnsi="Arial" w:cs="Arial"/>
          <w:lang w:val="pt-BR"/>
        </w:rPr>
        <w:t xml:space="preserve">. Segundo </w:t>
      </w:r>
      <w:r w:rsidR="004942DF">
        <w:rPr>
          <w:rFonts w:ascii="Arial" w:hAnsi="Arial" w:cs="Arial"/>
          <w:lang w:val="pt-BR"/>
        </w:rPr>
        <w:t xml:space="preserve">relato dos </w:t>
      </w:r>
      <w:r w:rsidR="00766C76">
        <w:rPr>
          <w:rFonts w:ascii="Arial" w:hAnsi="Arial" w:cs="Arial"/>
          <w:lang w:val="pt-BR"/>
        </w:rPr>
        <w:t>moradores</w:t>
      </w:r>
      <w:r w:rsidR="004942DF">
        <w:rPr>
          <w:rFonts w:ascii="Arial" w:hAnsi="Arial" w:cs="Arial"/>
          <w:lang w:val="pt-BR"/>
        </w:rPr>
        <w:t>,</w:t>
      </w:r>
      <w:r w:rsidR="00766C76">
        <w:rPr>
          <w:rFonts w:ascii="Arial" w:hAnsi="Arial" w:cs="Arial"/>
          <w:lang w:val="pt-BR"/>
        </w:rPr>
        <w:t xml:space="preserve"> </w:t>
      </w:r>
      <w:r w:rsidR="004942DF">
        <w:rPr>
          <w:rFonts w:ascii="Arial" w:hAnsi="Arial" w:cs="Arial"/>
          <w:lang w:val="pt-BR"/>
        </w:rPr>
        <w:t xml:space="preserve">somado à iluminação insuficiente, </w:t>
      </w:r>
      <w:r w:rsidR="00E23DBB">
        <w:rPr>
          <w:rFonts w:ascii="Arial" w:hAnsi="Arial" w:cs="Arial"/>
          <w:lang w:val="pt-BR"/>
        </w:rPr>
        <w:t>o local se</w:t>
      </w:r>
      <w:r w:rsidR="004942DF">
        <w:rPr>
          <w:rFonts w:ascii="Arial" w:hAnsi="Arial" w:cs="Arial"/>
          <w:lang w:val="pt-BR"/>
        </w:rPr>
        <w:t xml:space="preserve">rve de esconderijo para bandidos – fato que </w:t>
      </w:r>
      <w:r w:rsidR="00766C76">
        <w:rPr>
          <w:rFonts w:ascii="Arial" w:hAnsi="Arial" w:cs="Arial"/>
          <w:lang w:val="pt-BR"/>
        </w:rPr>
        <w:t xml:space="preserve">traz riscos para </w:t>
      </w:r>
      <w:r w:rsidR="004942DF">
        <w:rPr>
          <w:rFonts w:ascii="Arial" w:hAnsi="Arial" w:cs="Arial"/>
          <w:lang w:val="pt-BR"/>
        </w:rPr>
        <w:t xml:space="preserve">os </w:t>
      </w:r>
      <w:r w:rsidR="00766C76">
        <w:rPr>
          <w:rFonts w:ascii="Arial" w:hAnsi="Arial" w:cs="Arial"/>
          <w:lang w:val="pt-BR"/>
        </w:rPr>
        <w:t>pedestre</w:t>
      </w:r>
      <w:r w:rsidR="004942DF">
        <w:rPr>
          <w:rFonts w:ascii="Arial" w:hAnsi="Arial" w:cs="Arial"/>
          <w:lang w:val="pt-BR"/>
        </w:rPr>
        <w:t>s</w:t>
      </w:r>
      <w:r w:rsidR="00766C76">
        <w:rPr>
          <w:rFonts w:ascii="Arial" w:hAnsi="Arial" w:cs="Arial"/>
          <w:lang w:val="pt-BR"/>
        </w:rPr>
        <w:t xml:space="preserve"> que por ali passam.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162D"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3162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FF1074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53975</wp:posOffset>
            </wp:positionV>
            <wp:extent cx="385445" cy="306705"/>
            <wp:effectExtent l="0" t="0" r="0" b="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FE" w:rsidRDefault="00194FFE">
      <w:r>
        <w:separator/>
      </w:r>
    </w:p>
  </w:endnote>
  <w:endnote w:type="continuationSeparator" w:id="0">
    <w:p w:rsidR="00194FFE" w:rsidRDefault="0019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FE" w:rsidRDefault="00194FFE">
      <w:r>
        <w:separator/>
      </w:r>
    </w:p>
  </w:footnote>
  <w:footnote w:type="continuationSeparator" w:id="0">
    <w:p w:rsidR="00194FFE" w:rsidRDefault="0019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10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AFD" w:rsidRPr="00DF5AFD" w:rsidRDefault="00DF5AFD" w:rsidP="00DF5AFD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F5AFD">
                            <w:rPr>
                              <w:rFonts w:ascii="Arial" w:hAnsi="Arial" w:cs="Arial"/>
                              <w:b/>
                            </w:rPr>
                            <w:t>PROTOCOLO Nº: 06386/2013     DATA: 07/06/2013     HORA: 15:06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DF5AFD" w:rsidRPr="00DF5AFD" w:rsidRDefault="00DF5AFD" w:rsidP="00DF5AFD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DF5AFD">
                      <w:rPr>
                        <w:rFonts w:ascii="Arial" w:hAnsi="Arial" w:cs="Arial"/>
                        <w:b/>
                      </w:rPr>
                      <w:t>PROTOCOLO Nº: 06386/2013     DATA: 07/06/2013     HORA: 15:06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10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FF10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BE4"/>
    <w:rsid w:val="00112D96"/>
    <w:rsid w:val="001739CE"/>
    <w:rsid w:val="00194FFE"/>
    <w:rsid w:val="001B478A"/>
    <w:rsid w:val="001D1394"/>
    <w:rsid w:val="002409AD"/>
    <w:rsid w:val="002657DF"/>
    <w:rsid w:val="002955C5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45D2"/>
    <w:rsid w:val="00454EAC"/>
    <w:rsid w:val="00466D3F"/>
    <w:rsid w:val="0049057E"/>
    <w:rsid w:val="004942DF"/>
    <w:rsid w:val="00497AED"/>
    <w:rsid w:val="004B57DB"/>
    <w:rsid w:val="004C67DE"/>
    <w:rsid w:val="00526D15"/>
    <w:rsid w:val="00584877"/>
    <w:rsid w:val="005B1CA0"/>
    <w:rsid w:val="00621670"/>
    <w:rsid w:val="00661630"/>
    <w:rsid w:val="00667301"/>
    <w:rsid w:val="00703988"/>
    <w:rsid w:val="00705ABB"/>
    <w:rsid w:val="00766C76"/>
    <w:rsid w:val="00766E3B"/>
    <w:rsid w:val="007A442F"/>
    <w:rsid w:val="008E08FC"/>
    <w:rsid w:val="008F23DA"/>
    <w:rsid w:val="008F2544"/>
    <w:rsid w:val="00925D46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3162D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DF5AFD"/>
    <w:rsid w:val="00E1407A"/>
    <w:rsid w:val="00E23DBB"/>
    <w:rsid w:val="00E36434"/>
    <w:rsid w:val="00E42985"/>
    <w:rsid w:val="00E903BB"/>
    <w:rsid w:val="00E92B7F"/>
    <w:rsid w:val="00EB5D40"/>
    <w:rsid w:val="00EB7D7D"/>
    <w:rsid w:val="00EE421D"/>
    <w:rsid w:val="00EE7983"/>
    <w:rsid w:val="00F16623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4969F-A7DD-444F-ADDC-3AF2D5CF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