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3D54B2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INDICAÇÃO Nº 3666/2013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quanto a </w:t>
      </w:r>
      <w:r w:rsidR="00644F51">
        <w:rPr>
          <w:rFonts w:ascii="Arial" w:hAnsi="Arial" w:cs="Arial"/>
          <w:sz w:val="24"/>
          <w:szCs w:val="24"/>
        </w:rPr>
        <w:t xml:space="preserve">construção de redutor de velocidade </w:t>
      </w:r>
      <w:r w:rsidR="00A17344">
        <w:rPr>
          <w:rFonts w:ascii="Arial" w:hAnsi="Arial" w:cs="Arial"/>
          <w:sz w:val="24"/>
          <w:szCs w:val="24"/>
        </w:rPr>
        <w:t xml:space="preserve">na Rua Jequitibá, no </w:t>
      </w:r>
      <w:r w:rsidR="00644F51">
        <w:rPr>
          <w:rFonts w:ascii="Arial" w:hAnsi="Arial" w:cs="Arial"/>
          <w:sz w:val="24"/>
          <w:szCs w:val="24"/>
        </w:rPr>
        <w:t>Jardim Flamboyant.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644F51">
        <w:rPr>
          <w:rFonts w:ascii="Arial" w:hAnsi="Arial" w:cs="Arial"/>
          <w:bCs/>
          <w:sz w:val="24"/>
          <w:szCs w:val="24"/>
        </w:rPr>
        <w:t xml:space="preserve">encie a construção de um redutor de velocidade </w:t>
      </w:r>
      <w:r w:rsidR="00A17344" w:rsidRPr="00A17344">
        <w:rPr>
          <w:rFonts w:ascii="Arial" w:hAnsi="Arial" w:cs="Arial"/>
          <w:bCs/>
          <w:sz w:val="24"/>
          <w:szCs w:val="24"/>
        </w:rPr>
        <w:t xml:space="preserve">na Rua </w:t>
      </w:r>
      <w:r w:rsidR="00A17344">
        <w:rPr>
          <w:rFonts w:ascii="Arial" w:hAnsi="Arial" w:cs="Arial"/>
          <w:bCs/>
          <w:sz w:val="24"/>
          <w:szCs w:val="24"/>
        </w:rPr>
        <w:t xml:space="preserve">dos </w:t>
      </w:r>
      <w:r w:rsidR="00A17344" w:rsidRPr="00A17344">
        <w:rPr>
          <w:rFonts w:ascii="Arial" w:hAnsi="Arial" w:cs="Arial"/>
          <w:bCs/>
          <w:sz w:val="24"/>
          <w:szCs w:val="24"/>
        </w:rPr>
        <w:t>Jequitibá</w:t>
      </w:r>
      <w:r w:rsidR="00A17344">
        <w:rPr>
          <w:rFonts w:ascii="Arial" w:hAnsi="Arial" w:cs="Arial"/>
          <w:bCs/>
          <w:sz w:val="24"/>
          <w:szCs w:val="24"/>
        </w:rPr>
        <w:t>s</w:t>
      </w:r>
      <w:r w:rsidR="00A17344" w:rsidRPr="00A17344">
        <w:rPr>
          <w:rFonts w:ascii="Arial" w:hAnsi="Arial" w:cs="Arial"/>
          <w:bCs/>
          <w:sz w:val="24"/>
          <w:szCs w:val="24"/>
        </w:rPr>
        <w:t>, no Jardim Flamboyant.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07ED" w:rsidRDefault="00CE6EC6" w:rsidP="00644F5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A17344">
        <w:rPr>
          <w:rFonts w:ascii="Arial" w:hAnsi="Arial" w:cs="Arial"/>
        </w:rPr>
        <w:t xml:space="preserve">Rua dos Jequitibás, </w:t>
      </w:r>
      <w:r w:rsidR="00644F51">
        <w:rPr>
          <w:rFonts w:ascii="Arial" w:hAnsi="Arial" w:cs="Arial"/>
        </w:rPr>
        <w:t>é muito utilizada para caminhadas e os veículos, não têm respeitado as sinalizações. Com a velocidade exagerada expõem ao perigo constante os pedestres</w:t>
      </w:r>
      <w:r w:rsidR="00A17344">
        <w:rPr>
          <w:rFonts w:ascii="Arial" w:hAnsi="Arial" w:cs="Arial"/>
        </w:rPr>
        <w:t>.</w:t>
      </w:r>
      <w:r w:rsidR="00644F51">
        <w:rPr>
          <w:rFonts w:ascii="Arial" w:hAnsi="Arial" w:cs="Arial"/>
        </w:rPr>
        <w:t xml:space="preserve"> Moradores </w:t>
      </w:r>
      <w:r w:rsidR="00A17344">
        <w:rPr>
          <w:rFonts w:ascii="Arial" w:hAnsi="Arial" w:cs="Arial"/>
        </w:rPr>
        <w:t xml:space="preserve">insistem em </w:t>
      </w:r>
      <w:r w:rsidR="00644F51">
        <w:rPr>
          <w:rFonts w:ascii="Arial" w:hAnsi="Arial" w:cs="Arial"/>
        </w:rPr>
        <w:t xml:space="preserve"> providências urgentes, pois temem por acidentes.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344" w:rsidRDefault="00A1734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44F51">
        <w:rPr>
          <w:rFonts w:ascii="Arial" w:hAnsi="Arial" w:cs="Arial"/>
          <w:sz w:val="24"/>
          <w:szCs w:val="24"/>
        </w:rPr>
        <w:t>1</w:t>
      </w:r>
      <w:r w:rsidR="00A1734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A1734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CA07ED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644F51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644F51">
        <w:rPr>
          <w:rFonts w:ascii="Arial" w:hAnsi="Arial" w:cs="Arial"/>
          <w:b/>
          <w:sz w:val="18"/>
          <w:szCs w:val="18"/>
        </w:rPr>
        <w:t>-</w:t>
      </w:r>
      <w:r w:rsidR="00644F51" w:rsidRPr="00644F51">
        <w:rPr>
          <w:rFonts w:ascii="Arial" w:hAnsi="Arial" w:cs="Arial"/>
          <w:b/>
          <w:sz w:val="18"/>
          <w:szCs w:val="18"/>
        </w:rPr>
        <w:t>V</w:t>
      </w:r>
      <w:r w:rsidRPr="00644F51">
        <w:rPr>
          <w:rFonts w:ascii="Arial" w:hAnsi="Arial" w:cs="Arial"/>
          <w:b/>
          <w:sz w:val="18"/>
          <w:szCs w:val="18"/>
        </w:rPr>
        <w:t>ereador</w:t>
      </w:r>
      <w:r w:rsidR="00644F51" w:rsidRPr="00644F51">
        <w:rPr>
          <w:rFonts w:ascii="Arial" w:hAnsi="Arial" w:cs="Arial"/>
          <w:b/>
          <w:sz w:val="18"/>
          <w:szCs w:val="18"/>
        </w:rPr>
        <w:t xml:space="preserve"> e Líder da Bancada PSDB</w:t>
      </w:r>
      <w:r w:rsidRPr="00644F51">
        <w:rPr>
          <w:rFonts w:ascii="Arial" w:hAnsi="Arial" w:cs="Arial"/>
          <w:b/>
          <w:sz w:val="18"/>
          <w:szCs w:val="18"/>
        </w:rPr>
        <w:t>-</w:t>
      </w:r>
    </w:p>
    <w:sectPr w:rsidR="009F196D" w:rsidRPr="00644F5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AC2" w:rsidRDefault="00743AC2">
      <w:r>
        <w:separator/>
      </w:r>
    </w:p>
  </w:endnote>
  <w:endnote w:type="continuationSeparator" w:id="0">
    <w:p w:rsidR="00743AC2" w:rsidRDefault="0074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AC2" w:rsidRDefault="00743AC2">
      <w:r>
        <w:separator/>
      </w:r>
    </w:p>
  </w:footnote>
  <w:footnote w:type="continuationSeparator" w:id="0">
    <w:p w:rsidR="00743AC2" w:rsidRDefault="00743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F726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F7265" w:rsidRPr="004F7265" w:rsidRDefault="004F7265" w:rsidP="004F726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F7265">
                  <w:rPr>
                    <w:rFonts w:ascii="Arial" w:hAnsi="Arial" w:cs="Arial"/>
                    <w:b/>
                  </w:rPr>
                  <w:t>PROTOCOLO Nº: 06502/2013     DATA: 12/06/2013     HORA: 16:22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566"/>
    <w:rsid w:val="00017A84"/>
    <w:rsid w:val="00031E12"/>
    <w:rsid w:val="00052F6D"/>
    <w:rsid w:val="00082C70"/>
    <w:rsid w:val="000A030B"/>
    <w:rsid w:val="001A41F8"/>
    <w:rsid w:val="001B478A"/>
    <w:rsid w:val="001C5976"/>
    <w:rsid w:val="001D1394"/>
    <w:rsid w:val="00296439"/>
    <w:rsid w:val="0031362A"/>
    <w:rsid w:val="0033648A"/>
    <w:rsid w:val="00373483"/>
    <w:rsid w:val="003B65ED"/>
    <w:rsid w:val="003D3AA8"/>
    <w:rsid w:val="003D54B2"/>
    <w:rsid w:val="00422369"/>
    <w:rsid w:val="00454EAC"/>
    <w:rsid w:val="0049057E"/>
    <w:rsid w:val="004A120E"/>
    <w:rsid w:val="004B57DB"/>
    <w:rsid w:val="004C67DE"/>
    <w:rsid w:val="004F7265"/>
    <w:rsid w:val="00536A12"/>
    <w:rsid w:val="005468C8"/>
    <w:rsid w:val="00621FE9"/>
    <w:rsid w:val="00644F51"/>
    <w:rsid w:val="006B02CF"/>
    <w:rsid w:val="006B647A"/>
    <w:rsid w:val="00700990"/>
    <w:rsid w:val="00705ABB"/>
    <w:rsid w:val="00743AC2"/>
    <w:rsid w:val="008863AA"/>
    <w:rsid w:val="0099246C"/>
    <w:rsid w:val="009F196D"/>
    <w:rsid w:val="009F4225"/>
    <w:rsid w:val="00A17344"/>
    <w:rsid w:val="00A5789E"/>
    <w:rsid w:val="00A71CAF"/>
    <w:rsid w:val="00A9035B"/>
    <w:rsid w:val="00A97EB8"/>
    <w:rsid w:val="00AC1A54"/>
    <w:rsid w:val="00AE702A"/>
    <w:rsid w:val="00B510C0"/>
    <w:rsid w:val="00B905A9"/>
    <w:rsid w:val="00C1059D"/>
    <w:rsid w:val="00CA07ED"/>
    <w:rsid w:val="00CD613B"/>
    <w:rsid w:val="00CE6EC6"/>
    <w:rsid w:val="00CF7F49"/>
    <w:rsid w:val="00D26CB3"/>
    <w:rsid w:val="00E1546C"/>
    <w:rsid w:val="00E16EAA"/>
    <w:rsid w:val="00E46A03"/>
    <w:rsid w:val="00E84AA3"/>
    <w:rsid w:val="00E903BB"/>
    <w:rsid w:val="00EB7D7D"/>
    <w:rsid w:val="00EE7983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