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035" w:rsidRDefault="00434035" w:rsidP="00434035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095B2C">
        <w:rPr>
          <w:rFonts w:ascii="Arial" w:hAnsi="Arial" w:cs="Arial"/>
        </w:rPr>
        <w:t>00929</w:t>
      </w:r>
      <w:r>
        <w:rPr>
          <w:rFonts w:ascii="Arial" w:hAnsi="Arial" w:cs="Arial"/>
        </w:rPr>
        <w:t>/</w:t>
      </w:r>
      <w:r w:rsidR="00095B2C">
        <w:rPr>
          <w:rFonts w:ascii="Arial" w:hAnsi="Arial" w:cs="Arial"/>
        </w:rPr>
        <w:t>2013</w:t>
      </w:r>
    </w:p>
    <w:p w:rsidR="00434035" w:rsidRDefault="00434035" w:rsidP="0043403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34035" w:rsidRDefault="00434035" w:rsidP="0043403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licença ao Plenário, com base no Art. 13, Inciso I, da LOM, para desempenhar missão temporária, de caráter transitório, de interesse do município. </w:t>
      </w: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do Art. 13, Inciso I, da Lei Orgânica do município de Santa Bárbara d’Oeste, requeiro licenç</w:t>
      </w:r>
      <w:r w:rsidR="00577ADF">
        <w:rPr>
          <w:rFonts w:ascii="Arial" w:hAnsi="Arial" w:cs="Arial"/>
          <w:sz w:val="24"/>
          <w:szCs w:val="24"/>
        </w:rPr>
        <w:t>a ao Plenário para que no dia 29</w:t>
      </w:r>
      <w:r>
        <w:rPr>
          <w:rFonts w:ascii="Arial" w:hAnsi="Arial" w:cs="Arial"/>
          <w:sz w:val="24"/>
          <w:szCs w:val="24"/>
        </w:rPr>
        <w:t xml:space="preserve"> de </w:t>
      </w:r>
      <w:r w:rsidR="00577ADF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2.013, a partir das 8h00, possa tratar de assuntos de interesse do município na </w:t>
      </w:r>
      <w:r w:rsidR="00577ADF">
        <w:rPr>
          <w:rFonts w:ascii="Arial" w:hAnsi="Arial" w:cs="Arial"/>
          <w:sz w:val="24"/>
          <w:szCs w:val="24"/>
        </w:rPr>
        <w:t>Câmara Municipal de Paulínia e Prefeitura Municipal de Paulínia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Itens a serem custeados pela Câmara Municipal: 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8.85pt;height:21.05pt" o:ole="">
                  <v:imagedata r:id="rId6" o:title=""/>
                </v:shape>
                <w:control r:id="rId7" w:name="CheckBox13" w:shapeid="_x0000_i1026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Alimentação;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28" type="#_x0000_t75" style="width:8.85pt;height:21.05pt" o:ole="">
                  <v:imagedata r:id="rId6" o:title=""/>
                </v:shape>
                <w:control r:id="rId8" w:name="CheckBox111" w:shapeid="_x0000_i1028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Transporte;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0" type="#_x0000_t75" style="width:8.85pt;height:21.05pt" o:ole="">
                  <v:imagedata r:id="rId6" o:title=""/>
                </v:shape>
                <w:control r:id="rId9" w:name="CheckBox121" w:shapeid="_x0000_i1030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Hospedagem.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Documentos anexados a esta propositura: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2" type="#_x0000_t75" style="width:8.85pt;height:21.05pt" o:ole="">
                  <v:imagedata r:id="rId6" o:title=""/>
                </v:shape>
                <w:control r:id="rId10" w:name="CheckBox1" w:shapeid="_x0000_i1032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uso de veículo oficial;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4" type="#_x0000_t75" style="width:8.85pt;height:21.05pt" o:ole="">
                  <v:imagedata r:id="rId6" o:title=""/>
                </v:shape>
                <w:control r:id="rId11" w:name="CheckBox11" w:shapeid="_x0000_i1034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adiantamento para pequenas despesas e pronto pagamento (Lei n° 1.822/89);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6" type="#_x0000_t75" style="width:8.85pt;height:21.05pt" o:ole="">
                  <v:imagedata r:id="rId6" o:title=""/>
                </v:shape>
                <w:control r:id="rId12" w:name="CheckBox12" w:shapeid="_x0000_i1036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Outros: ____________________________________________________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763272" w:rsidP="00763272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Dr. Tancredo neves, em 27 de </w:t>
      </w:r>
      <w:r w:rsidR="00577ADF">
        <w:rPr>
          <w:rFonts w:ascii="Arial" w:hAnsi="Arial" w:cs="Arial"/>
          <w:sz w:val="24"/>
          <w:szCs w:val="24"/>
        </w:rPr>
        <w:t>agosto de 2013</w:t>
      </w:r>
      <w:r>
        <w:rPr>
          <w:rFonts w:ascii="Arial" w:hAnsi="Arial" w:cs="Arial"/>
          <w:sz w:val="24"/>
          <w:szCs w:val="24"/>
        </w:rPr>
        <w:t>.</w:t>
      </w: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763272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763272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577ADF" w:rsidP="0043403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F196D" w:rsidRPr="00577ADF" w:rsidRDefault="00434035" w:rsidP="00577AD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577ADF" w:rsidSect="00D26CB3">
      <w:headerReference w:type="default" r:id="rId13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26E" w:rsidRDefault="006F226E">
      <w:r>
        <w:separator/>
      </w:r>
    </w:p>
  </w:endnote>
  <w:endnote w:type="continuationSeparator" w:id="0">
    <w:p w:rsidR="006F226E" w:rsidRDefault="006F2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26E" w:rsidRDefault="006F226E">
      <w:r>
        <w:separator/>
      </w:r>
    </w:p>
  </w:footnote>
  <w:footnote w:type="continuationSeparator" w:id="0">
    <w:p w:rsidR="006F226E" w:rsidRDefault="006F22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87F8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87F8F" w:rsidRPr="00987F8F" w:rsidRDefault="00987F8F" w:rsidP="00987F8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87F8F">
                  <w:rPr>
                    <w:rFonts w:ascii="Arial" w:hAnsi="Arial" w:cs="Arial"/>
                    <w:b/>
                  </w:rPr>
                  <w:t>PROTOCOLO Nº: 08613/2013     DATA: 29/08/2013     HORA: 12:20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7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5B2C"/>
    <w:rsid w:val="001232C2"/>
    <w:rsid w:val="001B478A"/>
    <w:rsid w:val="001D1394"/>
    <w:rsid w:val="001D2050"/>
    <w:rsid w:val="0033648A"/>
    <w:rsid w:val="00373483"/>
    <w:rsid w:val="003D3AA8"/>
    <w:rsid w:val="00434035"/>
    <w:rsid w:val="00454EAC"/>
    <w:rsid w:val="0049057E"/>
    <w:rsid w:val="004B57DB"/>
    <w:rsid w:val="004C67DE"/>
    <w:rsid w:val="005305AF"/>
    <w:rsid w:val="00577ADF"/>
    <w:rsid w:val="006F226E"/>
    <w:rsid w:val="00705ABB"/>
    <w:rsid w:val="00763272"/>
    <w:rsid w:val="00987F8F"/>
    <w:rsid w:val="009F196D"/>
    <w:rsid w:val="00A310F3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  <w:rsid w:val="00F7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434035"/>
    <w:rPr>
      <w:rFonts w:ascii="Bookman Old Style" w:hAnsi="Bookman Old Style"/>
      <w:b/>
      <w:sz w:val="24"/>
      <w:szCs w:val="24"/>
      <w:u w:val="single"/>
    </w:rPr>
  </w:style>
  <w:style w:type="table" w:styleId="Tabelacomgrade">
    <w:name w:val="Table Grid"/>
    <w:basedOn w:val="Tabelanormal"/>
    <w:rsid w:val="004340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control" Target="activeX/activeX4.xml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993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