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812DC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2DCC">
        <w:rPr>
          <w:rFonts w:ascii="Arial" w:hAnsi="Arial" w:cs="Arial"/>
          <w:sz w:val="24"/>
          <w:szCs w:val="24"/>
        </w:rPr>
        <w:t xml:space="preserve">verifique a possibilidade </w:t>
      </w:r>
      <w:r w:rsidR="00B919A4">
        <w:rPr>
          <w:rFonts w:ascii="Arial" w:hAnsi="Arial" w:cs="Arial"/>
          <w:sz w:val="24"/>
          <w:szCs w:val="24"/>
        </w:rPr>
        <w:t>de abrir o canteiro central dando acesso à entrada e saída no Condomínio Esmeralda localizado à Rua Argeu Egidio de Godoy nº 337 no Planalto do Sol II.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9A4" w:rsidRPr="009A5E22" w:rsidRDefault="00A35AE9" w:rsidP="00B919A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2DCC">
        <w:rPr>
          <w:rFonts w:ascii="Arial" w:hAnsi="Arial" w:cs="Arial"/>
          <w:sz w:val="24"/>
          <w:szCs w:val="24"/>
        </w:rPr>
        <w:t xml:space="preserve">verifique a possibilidade </w:t>
      </w:r>
      <w:r w:rsidR="00B919A4">
        <w:rPr>
          <w:rFonts w:ascii="Arial" w:hAnsi="Arial" w:cs="Arial"/>
          <w:sz w:val="24"/>
          <w:szCs w:val="24"/>
        </w:rPr>
        <w:t>de abrir o canteiro central dando acesso à entrada e saída no Condomínio Esmeralda localizado à Rua Argeu Egidio de Godoy nº 337 no Planalto do Sol II.</w:t>
      </w:r>
    </w:p>
    <w:p w:rsidR="006377B2" w:rsidRDefault="006377B2" w:rsidP="006377B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77B2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377B2">
        <w:rPr>
          <w:rFonts w:ascii="Arial" w:hAnsi="Arial" w:cs="Arial"/>
          <w:sz w:val="24"/>
          <w:szCs w:val="24"/>
        </w:rPr>
        <w:t xml:space="preserve">moradores do referido </w:t>
      </w:r>
      <w:r w:rsidR="00B919A4">
        <w:rPr>
          <w:rFonts w:ascii="Arial" w:hAnsi="Arial" w:cs="Arial"/>
          <w:sz w:val="24"/>
          <w:szCs w:val="24"/>
        </w:rPr>
        <w:t>condomínio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B919A4">
        <w:rPr>
          <w:rFonts w:ascii="Arial" w:hAnsi="Arial" w:cs="Arial"/>
          <w:sz w:val="24"/>
          <w:szCs w:val="24"/>
        </w:rPr>
        <w:t>da forma que se encontra os motoristas para acessar o outro lado da Rua tem que se deslocar a uma distância considerável até chegar à rotatória, com essa abertura poderão acessar direto facilitando o trânsito.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</w:t>
      </w:r>
      <w:r w:rsidR="006377B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32D6D" wp14:editId="75027F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A5222" wp14:editId="018DE6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F6418" wp14:editId="727FAC5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d95ca4cd6a46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377B2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DCC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19A4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51C1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e97b6f-ef0f-41c8-b699-8b4a02d1f4ba.png" Id="R77fd772442984e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e97b6f-ef0f-41c8-b699-8b4a02d1f4ba.png" Id="Rc9d95ca4cd6a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4E20-3C04-4AE6-8C62-F73802EB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162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392</cp:revision>
  <cp:lastPrinted>2014-10-17T18:19:00Z</cp:lastPrinted>
  <dcterms:created xsi:type="dcterms:W3CDTF">2014-01-16T16:53:00Z</dcterms:created>
  <dcterms:modified xsi:type="dcterms:W3CDTF">2019-03-08T19:11:00Z</dcterms:modified>
</cp:coreProperties>
</file>