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502DB2">
        <w:rPr>
          <w:rFonts w:ascii="Arial" w:hAnsi="Arial" w:cs="Arial"/>
        </w:rPr>
        <w:t>04198</w:t>
      </w:r>
      <w:r>
        <w:rPr>
          <w:rFonts w:ascii="Arial" w:hAnsi="Arial" w:cs="Arial"/>
        </w:rPr>
        <w:t>/</w:t>
      </w:r>
      <w:r w:rsidR="00502DB2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45810" w:rsidRDefault="00AC1A54" w:rsidP="006F7DA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B510C0">
        <w:rPr>
          <w:rFonts w:ascii="Arial" w:hAnsi="Arial" w:cs="Arial"/>
          <w:sz w:val="24"/>
          <w:szCs w:val="24"/>
        </w:rPr>
        <w:t xml:space="preserve">providências </w:t>
      </w:r>
      <w:r w:rsidR="00545810">
        <w:rPr>
          <w:rFonts w:ascii="Arial" w:hAnsi="Arial" w:cs="Arial"/>
          <w:sz w:val="24"/>
          <w:szCs w:val="24"/>
        </w:rPr>
        <w:t xml:space="preserve">quanto a pintura de faixa de pedestres na Avenida Anhanguera. </w:t>
      </w:r>
    </w:p>
    <w:p w:rsidR="00545810" w:rsidRDefault="00545810" w:rsidP="006F7DA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7DA4" w:rsidRPr="006F7DA4" w:rsidRDefault="006F7DA4" w:rsidP="006F7DA4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B063FF">
        <w:rPr>
          <w:rFonts w:ascii="Arial" w:hAnsi="Arial" w:cs="Arial"/>
          <w:bCs/>
          <w:sz w:val="24"/>
          <w:szCs w:val="24"/>
        </w:rPr>
        <w:t>s</w:t>
      </w:r>
      <w:r w:rsidR="00AC1A54">
        <w:rPr>
          <w:rFonts w:ascii="Arial" w:hAnsi="Arial" w:cs="Arial"/>
          <w:bCs/>
          <w:sz w:val="24"/>
          <w:szCs w:val="24"/>
        </w:rPr>
        <w:t xml:space="preserve">etor competente, </w:t>
      </w:r>
      <w:r w:rsidR="00B510C0">
        <w:rPr>
          <w:rFonts w:ascii="Arial" w:hAnsi="Arial" w:cs="Arial"/>
          <w:bCs/>
          <w:sz w:val="24"/>
          <w:szCs w:val="24"/>
        </w:rPr>
        <w:t xml:space="preserve">providências </w:t>
      </w:r>
      <w:r w:rsidR="00545810">
        <w:rPr>
          <w:rFonts w:ascii="Arial" w:hAnsi="Arial" w:cs="Arial"/>
          <w:bCs/>
          <w:sz w:val="24"/>
          <w:szCs w:val="24"/>
        </w:rPr>
        <w:t xml:space="preserve">quanto a pintura de </w:t>
      </w:r>
      <w:r w:rsidR="00545810" w:rsidRPr="00545810">
        <w:rPr>
          <w:rFonts w:ascii="Arial" w:hAnsi="Arial" w:cs="Arial"/>
          <w:bCs/>
          <w:sz w:val="24"/>
          <w:szCs w:val="24"/>
        </w:rPr>
        <w:t>faixa de pedestres na Avenida Anhanguera</w:t>
      </w:r>
      <w:r w:rsidR="00545810">
        <w:rPr>
          <w:rFonts w:ascii="Arial" w:hAnsi="Arial" w:cs="Arial"/>
          <w:bCs/>
          <w:sz w:val="24"/>
          <w:szCs w:val="24"/>
        </w:rPr>
        <w:t>, nas proximidades do número 250, ao lado do ponto de ônibus.</w:t>
      </w:r>
    </w:p>
    <w:p w:rsidR="002C0173" w:rsidRDefault="002C0173" w:rsidP="006F7DA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2D3F" w:rsidRDefault="005A2D3F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6F7DA4" w:rsidP="0054581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7A5C1C">
        <w:rPr>
          <w:rFonts w:ascii="Arial" w:hAnsi="Arial" w:cs="Arial"/>
        </w:rPr>
        <w:t xml:space="preserve">as proximidades do ponto de ônibus há a necessidade de uma faixa de pedestres com urgência afim de oferecer maior segurança aos que atravessam a referida.  </w:t>
      </w: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50978">
        <w:rPr>
          <w:rFonts w:ascii="Arial" w:hAnsi="Arial" w:cs="Arial"/>
          <w:sz w:val="24"/>
          <w:szCs w:val="24"/>
        </w:rPr>
        <w:t>1</w:t>
      </w:r>
      <w:r w:rsidR="007A5C1C">
        <w:rPr>
          <w:rFonts w:ascii="Arial" w:hAnsi="Arial" w:cs="Arial"/>
          <w:sz w:val="24"/>
          <w:szCs w:val="24"/>
        </w:rPr>
        <w:t xml:space="preserve">9 de julho </w:t>
      </w:r>
      <w:r w:rsidR="00B60D5F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7A5C1C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7A5C1C">
        <w:rPr>
          <w:rFonts w:ascii="Arial" w:hAnsi="Arial" w:cs="Arial"/>
          <w:b/>
          <w:sz w:val="18"/>
          <w:szCs w:val="18"/>
        </w:rPr>
        <w:t>-</w:t>
      </w:r>
      <w:r w:rsidR="007A5C1C" w:rsidRPr="007A5C1C">
        <w:rPr>
          <w:rFonts w:ascii="Arial" w:hAnsi="Arial" w:cs="Arial"/>
          <w:b/>
          <w:sz w:val="18"/>
          <w:szCs w:val="18"/>
        </w:rPr>
        <w:t>V</w:t>
      </w:r>
      <w:r w:rsidRPr="007A5C1C">
        <w:rPr>
          <w:rFonts w:ascii="Arial" w:hAnsi="Arial" w:cs="Arial"/>
          <w:b/>
          <w:sz w:val="18"/>
          <w:szCs w:val="18"/>
        </w:rPr>
        <w:t>ereador</w:t>
      </w:r>
      <w:r w:rsidR="007A5C1C" w:rsidRPr="007A5C1C">
        <w:rPr>
          <w:rFonts w:ascii="Arial" w:hAnsi="Arial" w:cs="Arial"/>
          <w:b/>
          <w:sz w:val="18"/>
          <w:szCs w:val="18"/>
        </w:rPr>
        <w:t xml:space="preserve"> – Líder da Bancada PSDB-</w:t>
      </w:r>
    </w:p>
    <w:sectPr w:rsidR="009F196D" w:rsidRPr="007A5C1C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613" w:rsidRDefault="00A33613">
      <w:r>
        <w:separator/>
      </w:r>
    </w:p>
  </w:endnote>
  <w:endnote w:type="continuationSeparator" w:id="0">
    <w:p w:rsidR="00A33613" w:rsidRDefault="00A33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613" w:rsidRDefault="00A33613">
      <w:r>
        <w:separator/>
      </w:r>
    </w:p>
  </w:footnote>
  <w:footnote w:type="continuationSeparator" w:id="0">
    <w:p w:rsidR="00A33613" w:rsidRDefault="00A336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53D8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53D8E" w:rsidRPr="00253D8E" w:rsidRDefault="00253D8E" w:rsidP="00253D8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53D8E">
                  <w:rPr>
                    <w:rFonts w:ascii="Arial" w:hAnsi="Arial" w:cs="Arial"/>
                    <w:b/>
                  </w:rPr>
                  <w:t>PROTOCOLO Nº: 07477/2013     DATA: 19/07/2013     HORA: 15:59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E4B35"/>
    <w:rsid w:val="001B478A"/>
    <w:rsid w:val="001D1394"/>
    <w:rsid w:val="00226165"/>
    <w:rsid w:val="00253D8E"/>
    <w:rsid w:val="0029252F"/>
    <w:rsid w:val="002C0173"/>
    <w:rsid w:val="0033648A"/>
    <w:rsid w:val="00373483"/>
    <w:rsid w:val="00382DA3"/>
    <w:rsid w:val="003901E3"/>
    <w:rsid w:val="003B5729"/>
    <w:rsid w:val="003D3AA8"/>
    <w:rsid w:val="00425A55"/>
    <w:rsid w:val="00454EAC"/>
    <w:rsid w:val="0049057E"/>
    <w:rsid w:val="004A3C0F"/>
    <w:rsid w:val="004B57DB"/>
    <w:rsid w:val="004C67DE"/>
    <w:rsid w:val="004D4998"/>
    <w:rsid w:val="00502DB2"/>
    <w:rsid w:val="00536A12"/>
    <w:rsid w:val="00543515"/>
    <w:rsid w:val="00545810"/>
    <w:rsid w:val="005A2D3F"/>
    <w:rsid w:val="006F7DA4"/>
    <w:rsid w:val="00705ABB"/>
    <w:rsid w:val="00721EE7"/>
    <w:rsid w:val="007A5C1C"/>
    <w:rsid w:val="00850978"/>
    <w:rsid w:val="009A17ED"/>
    <w:rsid w:val="009C5C24"/>
    <w:rsid w:val="009F196D"/>
    <w:rsid w:val="009F53BF"/>
    <w:rsid w:val="00A33613"/>
    <w:rsid w:val="00A562DE"/>
    <w:rsid w:val="00A71CAF"/>
    <w:rsid w:val="00A9035B"/>
    <w:rsid w:val="00AC1A54"/>
    <w:rsid w:val="00AE702A"/>
    <w:rsid w:val="00B063FF"/>
    <w:rsid w:val="00B510C0"/>
    <w:rsid w:val="00B60D5F"/>
    <w:rsid w:val="00B905A9"/>
    <w:rsid w:val="00BD69A3"/>
    <w:rsid w:val="00C1059D"/>
    <w:rsid w:val="00CA07ED"/>
    <w:rsid w:val="00CD613B"/>
    <w:rsid w:val="00CF2097"/>
    <w:rsid w:val="00CF6C2C"/>
    <w:rsid w:val="00CF7F49"/>
    <w:rsid w:val="00D26CB3"/>
    <w:rsid w:val="00DA1451"/>
    <w:rsid w:val="00E1183C"/>
    <w:rsid w:val="00E84AA3"/>
    <w:rsid w:val="00E903BB"/>
    <w:rsid w:val="00EB7D7D"/>
    <w:rsid w:val="00EE7983"/>
    <w:rsid w:val="00F0228A"/>
    <w:rsid w:val="00F16623"/>
    <w:rsid w:val="00F6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659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