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3A68C6">
        <w:rPr>
          <w:rFonts w:ascii="Arial" w:hAnsi="Arial" w:cs="Arial"/>
          <w:sz w:val="24"/>
          <w:szCs w:val="24"/>
        </w:rPr>
        <w:t xml:space="preserve">em área publica </w:t>
      </w:r>
      <w:r w:rsidR="00D60C66">
        <w:rPr>
          <w:rFonts w:ascii="Arial" w:hAnsi="Arial" w:cs="Arial"/>
          <w:sz w:val="24"/>
          <w:szCs w:val="24"/>
        </w:rPr>
        <w:t xml:space="preserve">nas proximidades do orelhão </w:t>
      </w:r>
      <w:r w:rsidR="003A68C6">
        <w:rPr>
          <w:rFonts w:ascii="Arial" w:hAnsi="Arial" w:cs="Arial"/>
          <w:sz w:val="24"/>
          <w:szCs w:val="24"/>
        </w:rPr>
        <w:t xml:space="preserve">localizada </w:t>
      </w:r>
      <w:r w:rsidR="00D60C66">
        <w:rPr>
          <w:rFonts w:ascii="Arial" w:hAnsi="Arial" w:cs="Arial"/>
          <w:sz w:val="24"/>
          <w:szCs w:val="24"/>
        </w:rPr>
        <w:t>na</w:t>
      </w:r>
      <w:r w:rsidR="003A68C6">
        <w:rPr>
          <w:rFonts w:ascii="Arial" w:hAnsi="Arial" w:cs="Arial"/>
          <w:sz w:val="24"/>
          <w:szCs w:val="24"/>
        </w:rPr>
        <w:t xml:space="preserve"> Rua </w:t>
      </w:r>
      <w:r w:rsidR="00D60C66">
        <w:rPr>
          <w:rFonts w:ascii="Arial" w:hAnsi="Arial" w:cs="Arial"/>
          <w:sz w:val="24"/>
          <w:szCs w:val="24"/>
        </w:rPr>
        <w:t>Alberto Lira</w:t>
      </w:r>
      <w:r w:rsidR="003A68C6">
        <w:rPr>
          <w:rFonts w:ascii="Arial" w:hAnsi="Arial" w:cs="Arial"/>
          <w:sz w:val="24"/>
          <w:szCs w:val="24"/>
        </w:rPr>
        <w:t xml:space="preserve"> no Residencial Furlan.</w:t>
      </w:r>
      <w:r w:rsidR="00D60C66">
        <w:rPr>
          <w:rFonts w:ascii="Arial" w:hAnsi="Arial" w:cs="Arial"/>
          <w:sz w:val="24"/>
          <w:szCs w:val="24"/>
        </w:rPr>
        <w:t xml:space="preserve"> (Foto anexa)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0C66" w:rsidRDefault="00A35AE9" w:rsidP="00D60C6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D60C66">
        <w:rPr>
          <w:rFonts w:ascii="Arial" w:hAnsi="Arial" w:cs="Arial"/>
          <w:sz w:val="24"/>
          <w:szCs w:val="24"/>
        </w:rPr>
        <w:t>em área publica nas proximidades do orelhão localizada na Rua Alberto Lira no Residencial Furlan.</w:t>
      </w:r>
    </w:p>
    <w:p w:rsidR="00325A5F" w:rsidRDefault="00325A5F" w:rsidP="00325A5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está alto </w:t>
      </w:r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02819">
        <w:rPr>
          <w:rFonts w:ascii="Arial" w:hAnsi="Arial" w:cs="Arial"/>
          <w:sz w:val="24"/>
          <w:szCs w:val="24"/>
        </w:rPr>
        <w:t>2</w:t>
      </w:r>
      <w:r w:rsidR="00D34A5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329DE00" wp14:editId="0EE1E07E">
            <wp:extent cx="5400675" cy="4050506"/>
            <wp:effectExtent l="0" t="0" r="0" b="7620"/>
            <wp:docPr id="3" name="Imagem 3" descr="http://www.sbnoticias.com.br/tickers/imagens/1bd6c85bb174eaed5cb391e8aed47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bnoticias.com.br/tickers/imagens/1bd6c85bb174eaed5cb391e8aed473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em área publica nas proximidades do orelhão localizada na Rua Alberto Lira no Residencial Furlan.</w:t>
      </w:r>
      <w:bookmarkStart w:id="0" w:name="_GoBack"/>
      <w:bookmarkEnd w:id="0"/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60C6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133264" wp14:editId="3A80F1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B9FCC4" wp14:editId="1D22F12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AA4881" wp14:editId="7CAC252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2ccf663f9843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6e5fcb0-5afe-4b29-84c2-f1b2c2b911ac.png" Id="Rcc5bc053e9ae45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6e5fcb0-5afe-4b29-84c2-f1b2c2b911ac.png" Id="Rfa2ccf663f9843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3703-624F-4B1F-95B1-F16ED87F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145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2014-10-17T18:19:00Z</cp:lastPrinted>
  <dcterms:created xsi:type="dcterms:W3CDTF">2014-01-16T16:53:00Z</dcterms:created>
  <dcterms:modified xsi:type="dcterms:W3CDTF">2019-03-01T12:47:00Z</dcterms:modified>
</cp:coreProperties>
</file>